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169569694"/>
    <w:bookmarkStart w:id="1" w:name="_Toc200254731"/>
    <w:p w:rsidR="00AF6134" w:rsidRPr="006F7F2F" w:rsidRDefault="00002B4E">
      <w:pPr>
        <w:pStyle w:val="Obsah1"/>
        <w:rPr>
          <w:rFonts w:cs="Times New Roman"/>
          <w:bCs w:val="0"/>
          <w:noProof/>
          <w:sz w:val="22"/>
          <w:szCs w:val="22"/>
        </w:rPr>
      </w:pPr>
      <w:r>
        <w:rPr>
          <w:rFonts w:cs="Calibri"/>
          <w:b/>
          <w:bCs w:val="0"/>
          <w:i/>
          <w:iCs/>
          <w:color w:val="FF0000"/>
        </w:rPr>
        <w:fldChar w:fldCharType="begin"/>
      </w:r>
      <w:r>
        <w:rPr>
          <w:rFonts w:cs="Calibri"/>
          <w:b/>
          <w:bCs w:val="0"/>
          <w:i/>
          <w:iCs/>
          <w:color w:val="FF0000"/>
        </w:rPr>
        <w:instrText xml:space="preserve"> TOC \o "1-2" \u </w:instrText>
      </w:r>
      <w:r>
        <w:rPr>
          <w:rFonts w:cs="Calibri"/>
          <w:b/>
          <w:bCs w:val="0"/>
          <w:i/>
          <w:iCs/>
          <w:color w:val="FF0000"/>
        </w:rPr>
        <w:fldChar w:fldCharType="separate"/>
      </w:r>
      <w:r w:rsidR="00AF6134" w:rsidRPr="006F7F2F">
        <w:rPr>
          <w:rFonts w:cs="Calibri"/>
          <w:noProof/>
        </w:rPr>
        <w:t>1.</w:t>
      </w:r>
      <w:r w:rsidR="00AF6134" w:rsidRPr="006F7F2F">
        <w:rPr>
          <w:rFonts w:cs="Times New Roman"/>
          <w:bCs w:val="0"/>
          <w:noProof/>
          <w:sz w:val="22"/>
          <w:szCs w:val="22"/>
        </w:rPr>
        <w:tab/>
      </w:r>
      <w:r w:rsidR="00AF6134" w:rsidRPr="00AF6F7A">
        <w:rPr>
          <w:rFonts w:cs="Calibri"/>
          <w:noProof/>
        </w:rPr>
        <w:t>POPIS ÚZEMÍ STAVBY</w:t>
      </w:r>
      <w:r w:rsidR="00AF6134">
        <w:rPr>
          <w:noProof/>
        </w:rPr>
        <w:tab/>
      </w:r>
      <w:r w:rsidR="00AF6134">
        <w:rPr>
          <w:noProof/>
        </w:rPr>
        <w:fldChar w:fldCharType="begin"/>
      </w:r>
      <w:r w:rsidR="00AF6134">
        <w:rPr>
          <w:noProof/>
        </w:rPr>
        <w:instrText xml:space="preserve"> PAGEREF _Toc507577026 \h </w:instrText>
      </w:r>
      <w:r w:rsidR="00AF6134">
        <w:rPr>
          <w:noProof/>
        </w:rPr>
      </w:r>
      <w:r w:rsidR="00AF6134">
        <w:rPr>
          <w:noProof/>
        </w:rPr>
        <w:fldChar w:fldCharType="separate"/>
      </w:r>
      <w:r w:rsidR="0008023E">
        <w:rPr>
          <w:noProof/>
        </w:rPr>
        <w:t>- 3 -</w:t>
      </w:r>
      <w:r w:rsidR="00AF6134"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a)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Charakteristika území a stavebního pozemku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_Toc507577027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- 3 -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b)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Údaje o souladu s územně plánovací dokumentací, cíli a úkoly územního plánování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_Toc507577028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- 3 -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c)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Geologická, geomorfologická a hydrogeologická charakteristika, včetně zdrojů nerostů a podzemních vod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_Toc507577029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- 3 -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d)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Výčet a závěry provedených průzkumů a rozborů (geologický průzkum, hydrogeologický průzkum, stavebně historický průzkum apod.)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_Toc507577030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- 3 -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e)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Ochrana území podle jiných právních předpisů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_Toc507577031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- 3 -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f)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Poloha vzhledem k záplavovému území, poddolovanému území apod.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_Toc507577032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- 3 -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g)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Vliv stavby na okolí stavby a pozemky, ochrana okolí, vliv stavby na odtokové poměry v území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_Toc507577033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- 4 -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h)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Požadavky na asanace, demolice, kácení dřevin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_Toc507577034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- 4 -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i)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Požadavky na maximální zábory zemědělského půdního fondu nebo pozemků určených k plnění funkce lesa (dočasné / trvalé)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_Toc507577035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- 4 -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j)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Územně technické podmínky (zejména možnost napojení na stávající dopravní a technickou infrastrukturu)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_Toc507577036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- 4 -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k)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Věcné a časové vazby stavby, podmiňující, vyvolané, související investice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_Toc507577037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- 4 -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l)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Seznam pozemků podle katastru nemovitosti, na kterých se stavba umisťuje a provádí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_Toc507577038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- 4 -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m)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Seznam pozemků podle katastru nemovitostí, na kterých vznikne ochranné pásmo nebo bezpečnostní pásmo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_Toc507577039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- 5 -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n)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Požadavky na monitoringy a sledování přetvoření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_Toc507577040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- 5 -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o)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Možnosti napojení stavby na veřejnou dopravní a technickou infrastrukturu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_Toc507577041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- 5 -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6F7F2F">
        <w:rPr>
          <w:rFonts w:cs="Calibri"/>
          <w:noProof/>
        </w:rPr>
        <w:t>2.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rFonts w:cs="Calibri"/>
          <w:noProof/>
        </w:rPr>
        <w:t>CELKOVÝ 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_Toc507577042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- 5 -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6F7F2F">
        <w:rPr>
          <w:rFonts w:cs="Calibri"/>
          <w:noProof/>
          <w:color w:val="808080"/>
        </w:rPr>
        <w:t>2.1.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rFonts w:cs="Calibri"/>
          <w:noProof/>
          <w:color w:val="808080"/>
        </w:rPr>
        <w:t>Celkový koncept řešení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_Toc507577043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- 5 -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a)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Nová stavba nebo změna dokončené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_Toc507577044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- 5 -</w:t>
      </w:r>
      <w:r>
        <w:rPr>
          <w:noProof/>
        </w:rPr>
        <w:fldChar w:fldCharType="end"/>
      </w:r>
    </w:p>
    <w:p w:rsidR="00AF6134" w:rsidRPr="006F7F2F" w:rsidRDefault="00AF6134" w:rsidP="00AF6134">
      <w:pPr>
        <w:pStyle w:val="Obsah1"/>
        <w:tabs>
          <w:tab w:val="left" w:pos="1200"/>
        </w:tabs>
        <w:rPr>
          <w:rFonts w:cs="Times New Roman"/>
          <w:bCs w:val="0"/>
          <w:noProof/>
          <w:sz w:val="22"/>
          <w:szCs w:val="22"/>
        </w:rPr>
      </w:pPr>
      <w:r w:rsidRPr="005A1F90">
        <w:rPr>
          <w:bCs w:val="0"/>
          <w:noProof/>
          <w:kern w:val="20"/>
        </w:rPr>
        <w:fldChar w:fldCharType="begin"/>
      </w:r>
      <w:r w:rsidRPr="005A1F90">
        <w:rPr>
          <w:noProof/>
          <w:kern w:val="20"/>
        </w:rPr>
        <w:instrText xml:space="preserve"> FORMCHECKBOX </w:instrText>
      </w:r>
      <w:r w:rsidR="00CF240F">
        <w:rPr>
          <w:bCs w:val="0"/>
          <w:noProof/>
          <w:kern w:val="20"/>
        </w:rPr>
        <w:fldChar w:fldCharType="separate"/>
      </w:r>
      <w:r w:rsidRPr="005A1F90">
        <w:rPr>
          <w:bCs w:val="0"/>
          <w:noProof/>
          <w:kern w:val="20"/>
        </w:rPr>
        <w:fldChar w:fldCharType="end"/>
      </w:r>
      <w:r w:rsidRPr="00AF6F7A">
        <w:rPr>
          <w:noProof/>
          <w:color w:val="7F7F7F"/>
        </w:rPr>
        <w:t>b)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Účel užívání stavby, základní kapacity funkčních jednotek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_Toc507577047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- 6 -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c)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Trvalá nebo dočasná stavba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_Toc507577048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- 6 -</w:t>
      </w:r>
      <w:r>
        <w:rPr>
          <w:noProof/>
        </w:rPr>
        <w:fldChar w:fldCharType="end"/>
      </w:r>
    </w:p>
    <w:p w:rsidR="00AF6134" w:rsidRPr="006F7F2F" w:rsidRDefault="00AF6134" w:rsidP="00AF6134">
      <w:pPr>
        <w:pStyle w:val="Obsah1"/>
        <w:tabs>
          <w:tab w:val="left" w:pos="1400"/>
        </w:tabs>
        <w:rPr>
          <w:rFonts w:cs="Times New Roman"/>
          <w:bCs w:val="0"/>
          <w:noProof/>
          <w:sz w:val="22"/>
          <w:szCs w:val="22"/>
        </w:rPr>
      </w:pPr>
      <w:r w:rsidRPr="005A1F90">
        <w:rPr>
          <w:bCs w:val="0"/>
          <w:noProof/>
          <w:kern w:val="20"/>
        </w:rPr>
        <w:fldChar w:fldCharType="begin"/>
      </w:r>
      <w:r w:rsidRPr="005A1F90">
        <w:rPr>
          <w:noProof/>
          <w:kern w:val="20"/>
        </w:rPr>
        <w:instrText xml:space="preserve"> FORMCHECKBOX </w:instrText>
      </w:r>
      <w:r w:rsidR="00CF240F">
        <w:rPr>
          <w:bCs w:val="0"/>
          <w:noProof/>
          <w:kern w:val="20"/>
        </w:rPr>
        <w:fldChar w:fldCharType="separate"/>
      </w:r>
      <w:r w:rsidRPr="005A1F90">
        <w:rPr>
          <w:bCs w:val="0"/>
          <w:noProof/>
          <w:kern w:val="20"/>
        </w:rPr>
        <w:fldChar w:fldCharType="end"/>
      </w:r>
      <w:r w:rsidRPr="00AF6F7A">
        <w:rPr>
          <w:noProof/>
          <w:color w:val="7F7F7F"/>
        </w:rPr>
        <w:t>d)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Informace o vydaných rozhodnutích o povolení výjimky z technických požadavků na stavby a technických požadavků zabezpečující bezbariérové užívání stavby nebo souhlasu s odchylným řešením z platných předpisů a norem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_Toc507577050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- 6 -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e)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Informace o tom, zda a v jakých částech dokumentace jsou zohledněny podmínek závazných stanovisek dotčených orgánů.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_Toc507577051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- 6 -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f)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Celkový popis koncepce řešení stavby včetně základních parametrů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_Toc507577052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- 6 -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g)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Ochrana stavby podle jiných právních předpisů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_Toc507577053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- 6 -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h)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Základní bilance stavby – potřeby a spotřeby medií a hmot, hospodaření s dešťovou vodou, celkové produkované množství a druhy odpadů a emisí, třída energetické náročnosti budov apod.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_Toc507577054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- 7 -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i)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Základní předpoklady výstavby – časové údaje o realizace staveb, členění na etapy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_Toc507577055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- 7 -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j)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Základní požadavky na předčasné užívání staveb, prozatímní užívání staveb ke zkušebnímu provozu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_Toc507577056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- 7 -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7F7F7F"/>
        </w:rPr>
        <w:t>k)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7F7F7F"/>
        </w:rPr>
        <w:t>Orientační náklady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_Toc507577057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- 7 -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6F7F2F">
        <w:rPr>
          <w:rFonts w:cs="Calibri"/>
          <w:noProof/>
          <w:color w:val="808080"/>
        </w:rPr>
        <w:t>2.2.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rFonts w:cs="Calibri"/>
          <w:noProof/>
          <w:color w:val="808080"/>
        </w:rPr>
        <w:t>Celkové urbanistické a architektonické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_Toc507577058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- 7 -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i/>
          <w:noProof/>
        </w:rPr>
        <w:t>a)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i/>
          <w:noProof/>
        </w:rPr>
        <w:t>Urbanismus – územní regulace, kompozice prostorového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_Toc507577059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- 7 -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i/>
          <w:noProof/>
        </w:rPr>
        <w:t>b)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i/>
          <w:noProof/>
        </w:rPr>
        <w:t>Architektonické řešení – kompozice tvarového řešení, materiálové a barevné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_Toc507577060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- 7 -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6F7F2F">
        <w:rPr>
          <w:rFonts w:cs="Calibri"/>
          <w:noProof/>
          <w:color w:val="808080"/>
        </w:rPr>
        <w:t>2.3.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rFonts w:cs="Calibri"/>
          <w:noProof/>
          <w:color w:val="808080"/>
        </w:rPr>
        <w:t>Celkové technické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_Toc507577061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- 8 -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6F7F2F">
        <w:rPr>
          <w:rFonts w:cs="Calibri"/>
          <w:noProof/>
          <w:color w:val="808080"/>
        </w:rPr>
        <w:t>2.4.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rFonts w:cs="Calibri"/>
          <w:noProof/>
          <w:color w:val="808080"/>
        </w:rPr>
        <w:t>Bezbariérové užívání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_Toc507577062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- 9 -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6F7F2F">
        <w:rPr>
          <w:rFonts w:cs="Calibri"/>
          <w:noProof/>
          <w:color w:val="808080"/>
        </w:rPr>
        <w:t>2.5.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rFonts w:cs="Calibri"/>
          <w:noProof/>
          <w:color w:val="808080"/>
        </w:rPr>
        <w:t>Bezpečnost při užívání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_Toc507577063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- 9 -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6F7F2F">
        <w:rPr>
          <w:rFonts w:cs="Calibri"/>
          <w:noProof/>
          <w:color w:val="808080"/>
        </w:rPr>
        <w:t>2.6.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rFonts w:cs="Calibri"/>
          <w:noProof/>
          <w:color w:val="808080"/>
        </w:rPr>
        <w:t>Základní technický 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_Toc507577064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- 9 -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6F7F2F">
        <w:rPr>
          <w:rFonts w:cs="Calibri"/>
          <w:noProof/>
          <w:color w:val="808080"/>
        </w:rPr>
        <w:t>2.7.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rFonts w:cs="Calibri"/>
          <w:noProof/>
          <w:color w:val="808080"/>
        </w:rPr>
        <w:t>Technická a technologická zařízení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_Toc507577065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- 10 -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i/>
          <w:noProof/>
        </w:rPr>
        <w:t>a)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i/>
          <w:noProof/>
        </w:rPr>
        <w:t>Technické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_Toc507577066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- 10 -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i/>
          <w:noProof/>
        </w:rPr>
        <w:t>b)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i/>
          <w:noProof/>
        </w:rPr>
        <w:t>Výčet technických a technologických zařízení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_Toc507577067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- 10 -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6F7F2F">
        <w:rPr>
          <w:rFonts w:cs="Calibri"/>
          <w:noProof/>
          <w:color w:val="808080"/>
        </w:rPr>
        <w:t>2.8.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rFonts w:cs="Calibri"/>
          <w:noProof/>
          <w:color w:val="808080"/>
        </w:rPr>
        <w:t>Požárně bezpečnostní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_Toc507577068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- 11 -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i/>
          <w:noProof/>
        </w:rPr>
        <w:t>a)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i/>
          <w:noProof/>
        </w:rPr>
        <w:t>Výpočet a posouzení odstupových vzdáleností a vymezení požárně nebezpečných prostorů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_Toc507577069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- 11 -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i/>
          <w:noProof/>
        </w:rPr>
        <w:t>b)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i/>
          <w:noProof/>
        </w:rPr>
        <w:t>Zajištění potřebného množství požární vody, popřípadě jiného hasiva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_Toc507577070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- 11 -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i/>
          <w:noProof/>
        </w:rPr>
        <w:t>c)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i/>
          <w:noProof/>
        </w:rPr>
        <w:t>Předpokládané vybavení stavby vyhrazenými požárně bezpečnostními zařízeními včetně stanovení požadavků pro provedení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_Toc507577071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- 11 -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i/>
          <w:noProof/>
        </w:rPr>
        <w:t>d)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i/>
          <w:noProof/>
        </w:rPr>
        <w:t>Zhodnocení přístupových komunikací a nástupních ploch pro požární techniku včetně možnosti provedení zásahu jednotek požární ochrany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_Toc507577072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- 11 -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6F7F2F">
        <w:rPr>
          <w:rFonts w:cs="Calibri"/>
          <w:noProof/>
          <w:color w:val="808080"/>
        </w:rPr>
        <w:t>2.9.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rFonts w:cs="Calibri"/>
          <w:noProof/>
          <w:color w:val="808080"/>
        </w:rPr>
        <w:t>Úspora energie a tepelná ochrana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_Toc507577073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- 11 -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6F7F2F">
        <w:rPr>
          <w:rFonts w:cs="Calibri"/>
          <w:noProof/>
          <w:color w:val="808080"/>
        </w:rPr>
        <w:t>2.10.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rFonts w:cs="Calibri"/>
          <w:noProof/>
          <w:color w:val="808080"/>
        </w:rPr>
        <w:t>Hygienické požadavky na stavby, požadavky na pracovní a komunální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_Toc507577074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- 11 -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6F7F2F">
        <w:rPr>
          <w:rFonts w:cs="Calibri"/>
          <w:noProof/>
          <w:color w:val="808080"/>
        </w:rPr>
        <w:t>2.11.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rFonts w:cs="Calibri"/>
          <w:noProof/>
          <w:color w:val="808080"/>
        </w:rPr>
        <w:t>Zásady ochrany stavby před negativními účinky vnějšího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_Toc507577075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- 11 -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6F7F2F">
        <w:rPr>
          <w:rFonts w:cs="Calibri"/>
          <w:noProof/>
        </w:rPr>
        <w:t>3.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rFonts w:cs="Calibri"/>
          <w:noProof/>
        </w:rPr>
        <w:t>PŘIPOJENÍ NA TECHNICKOU INFRASTRUKTURU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_Toc507577076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- 12 -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808080"/>
        </w:rPr>
        <w:t>a)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808080"/>
        </w:rPr>
        <w:t>Napojovací místa technické infrastruktury, přeložky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_Toc507577077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- 12 -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808080"/>
        </w:rPr>
        <w:t>b)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808080"/>
        </w:rPr>
        <w:t>Připojovací rozměry, výkonné kapacity a délky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_Toc507577078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- 12 -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6F7F2F">
        <w:rPr>
          <w:rFonts w:cs="Calibri"/>
          <w:noProof/>
        </w:rPr>
        <w:t>4.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rFonts w:cs="Calibri"/>
          <w:noProof/>
        </w:rPr>
        <w:t>DOPRAVNÍ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_Toc507577079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- 12 -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808080"/>
        </w:rPr>
        <w:t>a)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808080"/>
        </w:rPr>
        <w:t>Popis dopravního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_Toc507577080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- 12 -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808080"/>
        </w:rPr>
        <w:lastRenderedPageBreak/>
        <w:t>b)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808080"/>
        </w:rPr>
        <w:t>Napojení území na stávající dopravní infrastrukturu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_Toc507577081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- 12 -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808080"/>
        </w:rPr>
        <w:t>c)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808080"/>
        </w:rPr>
        <w:t>Doprava v klidu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_Toc507577082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- 12 -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808080"/>
        </w:rPr>
        <w:t>d)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808080"/>
        </w:rPr>
        <w:t>Pěší a cyklistické stezky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_Toc507577083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- 12 -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6F7F2F">
        <w:rPr>
          <w:rFonts w:cs="Calibri"/>
          <w:noProof/>
        </w:rPr>
        <w:t>5.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rFonts w:cs="Calibri"/>
          <w:noProof/>
        </w:rPr>
        <w:t>ŘEŠENÍ VEGETACE A SOUVISEJÍCÍCH TERÉNNÍCH ÚPRAV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_Toc507577084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- 13 -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808080"/>
        </w:rPr>
        <w:t>a)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808080"/>
        </w:rPr>
        <w:t>Terénní úpravy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_Toc507577085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- 13 -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808080"/>
        </w:rPr>
        <w:t>b)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808080"/>
        </w:rPr>
        <w:t>Použité vegetační prvky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_Toc507577086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- 13 -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808080"/>
        </w:rPr>
        <w:t>c)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808080"/>
        </w:rPr>
        <w:t>Biotechnická, protierozní opatření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_Toc507577087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- 13 -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6F7F2F">
        <w:rPr>
          <w:rFonts w:cs="Calibri"/>
          <w:noProof/>
        </w:rPr>
        <w:t>6.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rFonts w:cs="Calibri"/>
          <w:noProof/>
        </w:rPr>
        <w:t>POPIS VLIVŮ STAVBY NA ŽIVOTNÍ PROSTŘEDÍ A JEHO OCHRANA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_Toc507577088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- 13 -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808080"/>
        </w:rPr>
        <w:t>a)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808080"/>
        </w:rPr>
        <w:t>Vliv na životní prostředí – ovzduší, hluk, voda, odpady, půda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_Toc507577089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- 13 -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808080"/>
        </w:rPr>
        <w:t>b)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808080"/>
        </w:rPr>
        <w:t>Vliv na přírodu a krajinu (ochrana dřevin, ochrana památných stromů, ochrana rostlin a živočichů apod.), zachování ekologických funkcí a vazeb v krajině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_Toc507577090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- 16 -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808080"/>
        </w:rPr>
        <w:t>c)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808080"/>
        </w:rPr>
        <w:t>Vliv na soustavu chráněných území Natura 2000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_Toc507577091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- 16 -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808080"/>
        </w:rPr>
        <w:t>d)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808080"/>
        </w:rPr>
        <w:t>Návrh zohlednění podmínek ze závěru zjišťovacího řízení EIA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_Toc507577092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- 17 -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AF6F7A">
        <w:rPr>
          <w:noProof/>
          <w:color w:val="808080"/>
        </w:rPr>
        <w:t>e)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noProof/>
          <w:color w:val="808080"/>
        </w:rPr>
        <w:t>Navrhovaná ochranná a bezpečnostní pásma, rozsah omezení a podmínky ochrany podle jiných právních předpisů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_Toc507577093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- 17 -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6F7F2F">
        <w:rPr>
          <w:rFonts w:cs="Calibri"/>
          <w:noProof/>
        </w:rPr>
        <w:t>7.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rFonts w:cs="Calibri"/>
          <w:noProof/>
        </w:rPr>
        <w:t>OCHRANA OBYVATELSTVA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_Toc507577094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- 17 -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6F7F2F">
        <w:rPr>
          <w:rFonts w:cs="Calibri"/>
          <w:noProof/>
        </w:rPr>
        <w:t>8.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rFonts w:cs="Calibri"/>
          <w:noProof/>
        </w:rPr>
        <w:t>ZÁSADY ORGANIZACE VÝSTAVBY – viz samostatná příloha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_Toc507577095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- 17 -</w:t>
      </w:r>
      <w:r>
        <w:rPr>
          <w:noProof/>
        </w:rPr>
        <w:fldChar w:fldCharType="end"/>
      </w:r>
    </w:p>
    <w:p w:rsidR="00AF6134" w:rsidRPr="006F7F2F" w:rsidRDefault="00AF6134">
      <w:pPr>
        <w:pStyle w:val="Obsah1"/>
        <w:rPr>
          <w:rFonts w:cs="Times New Roman"/>
          <w:bCs w:val="0"/>
          <w:noProof/>
          <w:sz w:val="22"/>
          <w:szCs w:val="22"/>
        </w:rPr>
      </w:pPr>
      <w:r w:rsidRPr="006F7F2F">
        <w:rPr>
          <w:rFonts w:cs="Calibri"/>
          <w:noProof/>
        </w:rPr>
        <w:t>9.</w:t>
      </w:r>
      <w:r w:rsidRPr="006F7F2F">
        <w:rPr>
          <w:rFonts w:cs="Times New Roman"/>
          <w:bCs w:val="0"/>
          <w:noProof/>
          <w:sz w:val="22"/>
          <w:szCs w:val="22"/>
        </w:rPr>
        <w:tab/>
      </w:r>
      <w:r w:rsidRPr="00AF6F7A">
        <w:rPr>
          <w:rFonts w:cs="Calibri"/>
          <w:noProof/>
        </w:rPr>
        <w:t>CELKOVÉ VODOHOSPODÁŘSKÉ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_Toc507577096 \h </w:instrText>
      </w:r>
      <w:r>
        <w:rPr>
          <w:noProof/>
        </w:rPr>
      </w:r>
      <w:r>
        <w:rPr>
          <w:noProof/>
        </w:rPr>
        <w:fldChar w:fldCharType="separate"/>
      </w:r>
      <w:r w:rsidR="0008023E">
        <w:rPr>
          <w:noProof/>
        </w:rPr>
        <w:t>- 17 -</w:t>
      </w:r>
      <w:r>
        <w:rPr>
          <w:noProof/>
        </w:rPr>
        <w:fldChar w:fldCharType="end"/>
      </w:r>
    </w:p>
    <w:p w:rsidR="00002B4E" w:rsidRPr="002D576F" w:rsidRDefault="00002B4E" w:rsidP="002D576F">
      <w:pPr>
        <w:pStyle w:val="Obsah2"/>
        <w:ind w:left="0"/>
        <w:rPr>
          <w:rFonts w:cs="Calibri"/>
          <w:b/>
          <w:bCs/>
          <w:color w:val="FF0000"/>
        </w:rPr>
      </w:pPr>
      <w:r>
        <w:rPr>
          <w:rFonts w:cs="Calibri"/>
          <w:b/>
          <w:bCs/>
          <w:i w:val="0"/>
          <w:iCs w:val="0"/>
          <w:color w:val="FF0000"/>
        </w:rPr>
        <w:fldChar w:fldCharType="end"/>
      </w:r>
    </w:p>
    <w:p w:rsidR="00002B4E" w:rsidRDefault="00002B4E" w:rsidP="00942DA7">
      <w:pPr>
        <w:spacing w:line="360" w:lineRule="auto"/>
        <w:rPr>
          <w:rFonts w:ascii="Calibri" w:hAnsi="Calibri" w:cs="Calibri"/>
          <w:b/>
          <w:bCs/>
          <w:kern w:val="32"/>
        </w:rPr>
      </w:pPr>
      <w:r>
        <w:rPr>
          <w:rFonts w:ascii="Calibri" w:hAnsi="Calibri" w:cs="Calibri"/>
        </w:rPr>
        <w:br w:type="page"/>
      </w:r>
    </w:p>
    <w:p w:rsidR="00002B4E" w:rsidRPr="006179DE" w:rsidRDefault="00002B4E" w:rsidP="00942DA7">
      <w:pPr>
        <w:pStyle w:val="Nadpis1"/>
        <w:numPr>
          <w:ilvl w:val="0"/>
          <w:numId w:val="3"/>
        </w:numPr>
        <w:spacing w:before="0" w:after="0" w:line="360" w:lineRule="auto"/>
        <w:ind w:left="426" w:hanging="426"/>
        <w:rPr>
          <w:rFonts w:ascii="Calibri" w:hAnsi="Calibri" w:cs="Calibri"/>
          <w:sz w:val="20"/>
          <w:szCs w:val="20"/>
        </w:rPr>
      </w:pPr>
      <w:bookmarkStart w:id="2" w:name="_Toc507577026"/>
      <w:r w:rsidRPr="006179DE">
        <w:rPr>
          <w:rFonts w:ascii="Calibri" w:hAnsi="Calibri" w:cs="Calibri"/>
          <w:sz w:val="20"/>
          <w:szCs w:val="20"/>
        </w:rPr>
        <w:lastRenderedPageBreak/>
        <w:t>POPIS ÚZEMÍ STAVBY</w:t>
      </w:r>
      <w:bookmarkEnd w:id="2"/>
    </w:p>
    <w:p w:rsidR="00002B4E" w:rsidRPr="006179DE" w:rsidRDefault="00002B4E" w:rsidP="00942DA7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  <w:sz w:val="20"/>
          <w:szCs w:val="20"/>
        </w:rPr>
      </w:pPr>
      <w:bookmarkStart w:id="3" w:name="_Toc507577027"/>
      <w:r w:rsidRPr="006179DE">
        <w:rPr>
          <w:rFonts w:ascii="Calibri" w:hAnsi="Calibri"/>
          <w:color w:val="7F7F7F"/>
          <w:sz w:val="20"/>
          <w:szCs w:val="20"/>
        </w:rPr>
        <w:t xml:space="preserve">Charakteristika </w:t>
      </w:r>
      <w:r w:rsidR="008E596F">
        <w:rPr>
          <w:rFonts w:ascii="Calibri" w:hAnsi="Calibri"/>
          <w:color w:val="7F7F7F"/>
          <w:sz w:val="20"/>
          <w:szCs w:val="20"/>
        </w:rPr>
        <w:t xml:space="preserve">území a </w:t>
      </w:r>
      <w:r w:rsidRPr="006179DE">
        <w:rPr>
          <w:rFonts w:ascii="Calibri" w:hAnsi="Calibri"/>
          <w:color w:val="7F7F7F"/>
          <w:sz w:val="20"/>
          <w:szCs w:val="20"/>
        </w:rPr>
        <w:t>stavebního pozemku</w:t>
      </w:r>
      <w:bookmarkEnd w:id="3"/>
    </w:p>
    <w:p w:rsidR="00D14BC5" w:rsidRPr="00D14BC5" w:rsidRDefault="00D14BC5" w:rsidP="00D14BC5">
      <w:pPr>
        <w:spacing w:line="360" w:lineRule="auto"/>
        <w:jc w:val="both"/>
        <w:rPr>
          <w:rFonts w:asciiTheme="minorHAnsi" w:hAnsiTheme="minorHAnsi" w:cstheme="minorHAnsi"/>
        </w:rPr>
      </w:pPr>
      <w:r w:rsidRPr="00D14BC5">
        <w:rPr>
          <w:rFonts w:asciiTheme="minorHAnsi" w:hAnsiTheme="minorHAnsi" w:cstheme="minorHAnsi"/>
        </w:rPr>
        <w:t xml:space="preserve">Řešené území se nachází na východním okraji města Chomutov, </w:t>
      </w:r>
      <w:r>
        <w:rPr>
          <w:rFonts w:asciiTheme="minorHAnsi" w:hAnsiTheme="minorHAnsi" w:cstheme="minorHAnsi"/>
        </w:rPr>
        <w:t>nedaleko</w:t>
      </w:r>
      <w:r w:rsidRPr="00D14BC5">
        <w:rPr>
          <w:rFonts w:asciiTheme="minorHAnsi" w:hAnsiTheme="minorHAnsi" w:cstheme="minorHAnsi"/>
        </w:rPr>
        <w:t xml:space="preserve"> Kamencového jezera</w:t>
      </w:r>
      <w:r>
        <w:rPr>
          <w:rFonts w:asciiTheme="minorHAnsi" w:hAnsiTheme="minorHAnsi" w:cstheme="minorHAnsi"/>
        </w:rPr>
        <w:t xml:space="preserve"> a </w:t>
      </w:r>
      <w:proofErr w:type="spellStart"/>
      <w:r>
        <w:rPr>
          <w:rFonts w:asciiTheme="minorHAnsi" w:hAnsiTheme="minorHAnsi" w:cstheme="minorHAnsi"/>
        </w:rPr>
        <w:t>Zooparku</w:t>
      </w:r>
      <w:proofErr w:type="spellEnd"/>
      <w:r>
        <w:rPr>
          <w:rFonts w:asciiTheme="minorHAnsi" w:hAnsiTheme="minorHAnsi" w:cstheme="minorHAnsi"/>
        </w:rPr>
        <w:t xml:space="preserve">. </w:t>
      </w:r>
      <w:r w:rsidR="00B12280">
        <w:rPr>
          <w:rFonts w:asciiTheme="minorHAnsi" w:hAnsiTheme="minorHAnsi" w:cstheme="minorHAnsi"/>
        </w:rPr>
        <w:t xml:space="preserve">Zahrnuje severní část </w:t>
      </w:r>
      <w:proofErr w:type="spellStart"/>
      <w:proofErr w:type="gramStart"/>
      <w:r w:rsidR="00B12280">
        <w:rPr>
          <w:rFonts w:asciiTheme="minorHAnsi" w:hAnsiTheme="minorHAnsi" w:cstheme="minorHAnsi"/>
        </w:rPr>
        <w:t>ul.Přemyslova</w:t>
      </w:r>
      <w:proofErr w:type="spellEnd"/>
      <w:proofErr w:type="gramEnd"/>
      <w:r w:rsidR="00B12280">
        <w:rPr>
          <w:rFonts w:asciiTheme="minorHAnsi" w:hAnsiTheme="minorHAnsi" w:cstheme="minorHAnsi"/>
        </w:rPr>
        <w:t xml:space="preserve"> od křižovatky s </w:t>
      </w:r>
      <w:proofErr w:type="spellStart"/>
      <w:r w:rsidR="00B12280">
        <w:rPr>
          <w:rFonts w:asciiTheme="minorHAnsi" w:hAnsiTheme="minorHAnsi" w:cstheme="minorHAnsi"/>
        </w:rPr>
        <w:t>ul.Scheinerovou</w:t>
      </w:r>
      <w:proofErr w:type="spellEnd"/>
      <w:r w:rsidRPr="00D14BC5">
        <w:rPr>
          <w:rFonts w:asciiTheme="minorHAnsi" w:hAnsiTheme="minorHAnsi" w:cstheme="minorHAnsi"/>
        </w:rPr>
        <w:t>,</w:t>
      </w:r>
      <w:r w:rsidR="00B12280">
        <w:rPr>
          <w:rFonts w:asciiTheme="minorHAnsi" w:hAnsiTheme="minorHAnsi" w:cstheme="minorHAnsi"/>
        </w:rPr>
        <w:t xml:space="preserve"> dále pak</w:t>
      </w:r>
      <w:r w:rsidRPr="00D14BC5">
        <w:rPr>
          <w:rFonts w:asciiTheme="minorHAnsi" w:hAnsiTheme="minorHAnsi" w:cstheme="minorHAnsi"/>
        </w:rPr>
        <w:t xml:space="preserve"> ul</w:t>
      </w:r>
      <w:r w:rsidR="009A746B">
        <w:rPr>
          <w:rFonts w:asciiTheme="minorHAnsi" w:hAnsiTheme="minorHAnsi" w:cstheme="minorHAnsi"/>
        </w:rPr>
        <w:t xml:space="preserve">ici </w:t>
      </w:r>
      <w:proofErr w:type="spellStart"/>
      <w:r w:rsidRPr="00D14BC5">
        <w:rPr>
          <w:rFonts w:asciiTheme="minorHAnsi" w:hAnsiTheme="minorHAnsi" w:cstheme="minorHAnsi"/>
        </w:rPr>
        <w:t>Př</w:t>
      </w:r>
      <w:r>
        <w:rPr>
          <w:rFonts w:asciiTheme="minorHAnsi" w:hAnsiTheme="minorHAnsi" w:cstheme="minorHAnsi"/>
        </w:rPr>
        <w:t>ísečnick</w:t>
      </w:r>
      <w:r w:rsidR="00B12280">
        <w:rPr>
          <w:rFonts w:asciiTheme="minorHAnsi" w:hAnsiTheme="minorHAnsi" w:cstheme="minorHAnsi"/>
        </w:rPr>
        <w:t>ou</w:t>
      </w:r>
      <w:proofErr w:type="spellEnd"/>
      <w:r w:rsidR="00B12280">
        <w:rPr>
          <w:rFonts w:asciiTheme="minorHAnsi" w:hAnsiTheme="minorHAnsi" w:cstheme="minorHAnsi"/>
        </w:rPr>
        <w:t xml:space="preserve"> od železničního přejezdu </w:t>
      </w:r>
      <w:r w:rsidR="009A746B">
        <w:rPr>
          <w:rFonts w:asciiTheme="minorHAnsi" w:hAnsiTheme="minorHAnsi" w:cstheme="minorHAnsi"/>
        </w:rPr>
        <w:t xml:space="preserve">až </w:t>
      </w:r>
      <w:r w:rsidR="00B12280">
        <w:rPr>
          <w:rFonts w:asciiTheme="minorHAnsi" w:hAnsiTheme="minorHAnsi" w:cstheme="minorHAnsi"/>
        </w:rPr>
        <w:t>po křižovatku s </w:t>
      </w:r>
      <w:proofErr w:type="spellStart"/>
      <w:r w:rsidR="00B12280">
        <w:rPr>
          <w:rFonts w:asciiTheme="minorHAnsi" w:hAnsiTheme="minorHAnsi" w:cstheme="minorHAnsi"/>
        </w:rPr>
        <w:t>ul.</w:t>
      </w:r>
      <w:r w:rsidR="00A4047A">
        <w:rPr>
          <w:rFonts w:asciiTheme="minorHAnsi" w:hAnsiTheme="minorHAnsi" w:cstheme="minorHAnsi"/>
        </w:rPr>
        <w:t>Maroldova</w:t>
      </w:r>
      <w:proofErr w:type="spellEnd"/>
      <w:r w:rsidR="00B12280">
        <w:rPr>
          <w:rFonts w:asciiTheme="minorHAnsi" w:hAnsiTheme="minorHAnsi" w:cstheme="minorHAnsi"/>
        </w:rPr>
        <w:t>. Jedná se o</w:t>
      </w:r>
      <w:r w:rsidRPr="00D14BC5">
        <w:rPr>
          <w:rFonts w:asciiTheme="minorHAnsi" w:hAnsiTheme="minorHAnsi" w:cstheme="minorHAnsi"/>
        </w:rPr>
        <w:t xml:space="preserve"> oblast </w:t>
      </w:r>
      <w:r w:rsidR="00B12280">
        <w:rPr>
          <w:rFonts w:asciiTheme="minorHAnsi" w:hAnsiTheme="minorHAnsi" w:cstheme="minorHAnsi"/>
        </w:rPr>
        <w:t>se zástavbou</w:t>
      </w:r>
      <w:r w:rsidRPr="00D14BC5">
        <w:rPr>
          <w:rFonts w:asciiTheme="minorHAnsi" w:hAnsiTheme="minorHAnsi" w:cstheme="minorHAnsi"/>
        </w:rPr>
        <w:t xml:space="preserve"> rodinných domů.</w:t>
      </w:r>
    </w:p>
    <w:p w:rsidR="00002B4E" w:rsidRPr="00203BCA" w:rsidRDefault="00002B4E" w:rsidP="00942DA7">
      <w:pPr>
        <w:spacing w:line="360" w:lineRule="auto"/>
        <w:jc w:val="both"/>
        <w:rPr>
          <w:rFonts w:ascii="Calibri" w:hAnsi="Calibri" w:cs="Calibri"/>
        </w:rPr>
      </w:pPr>
    </w:p>
    <w:p w:rsidR="008E596F" w:rsidRDefault="008E596F" w:rsidP="00942DA7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  <w:sz w:val="20"/>
          <w:szCs w:val="20"/>
        </w:rPr>
      </w:pPr>
      <w:bookmarkStart w:id="4" w:name="_Toc507577028"/>
      <w:r>
        <w:rPr>
          <w:rFonts w:ascii="Calibri" w:hAnsi="Calibri"/>
          <w:color w:val="7F7F7F"/>
          <w:sz w:val="20"/>
          <w:szCs w:val="20"/>
        </w:rPr>
        <w:t>Údaje o souladu s územně plánovací dokumentací, cíli a úkoly územního plánování</w:t>
      </w:r>
      <w:bookmarkEnd w:id="4"/>
    </w:p>
    <w:p w:rsidR="009A746B" w:rsidRPr="009A746B" w:rsidRDefault="009A746B" w:rsidP="009A746B">
      <w:pPr>
        <w:spacing w:line="360" w:lineRule="auto"/>
        <w:jc w:val="both"/>
        <w:rPr>
          <w:rFonts w:asciiTheme="minorHAnsi" w:hAnsiTheme="minorHAnsi" w:cstheme="minorHAnsi"/>
        </w:rPr>
      </w:pPr>
      <w:r w:rsidRPr="009A746B">
        <w:rPr>
          <w:rFonts w:asciiTheme="minorHAnsi" w:hAnsiTheme="minorHAnsi" w:cstheme="minorHAnsi"/>
        </w:rPr>
        <w:t>Stavba je v souladu s Územním plánem Chomutov.</w:t>
      </w:r>
      <w:r w:rsidR="0004018F">
        <w:rPr>
          <w:rFonts w:asciiTheme="minorHAnsi" w:hAnsiTheme="minorHAnsi" w:cstheme="minorHAnsi"/>
        </w:rPr>
        <w:t xml:space="preserve">            </w:t>
      </w:r>
      <w:r w:rsidRPr="009A746B">
        <w:rPr>
          <w:rFonts w:asciiTheme="minorHAnsi" w:hAnsiTheme="minorHAnsi" w:cstheme="minorHAnsi"/>
        </w:rPr>
        <w:t xml:space="preserve"> </w:t>
      </w:r>
      <w:r w:rsidR="0004018F">
        <w:rPr>
          <w:noProof/>
        </w:rPr>
        <w:drawing>
          <wp:inline distT="0" distB="0" distL="0" distR="0" wp14:anchorId="39CF3414" wp14:editId="5D0DA80C">
            <wp:extent cx="2178000" cy="324000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78000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746B" w:rsidRPr="009A746B" w:rsidRDefault="009A746B" w:rsidP="009A746B">
      <w:pPr>
        <w:spacing w:line="360" w:lineRule="auto"/>
        <w:jc w:val="both"/>
        <w:rPr>
          <w:rFonts w:asciiTheme="minorHAnsi" w:hAnsiTheme="minorHAnsi" w:cstheme="minorHAnsi"/>
        </w:rPr>
      </w:pPr>
      <w:r w:rsidRPr="009A746B">
        <w:rPr>
          <w:rFonts w:asciiTheme="minorHAnsi" w:hAnsiTheme="minorHAnsi" w:cstheme="minorHAnsi"/>
        </w:rPr>
        <w:t>Místo stavby se nachází na plochách: DS.K - dopravní infrastruktura silniční – pozemní komunikace bez rozlišení, ZP – zeleň parková na veřejných prostranstvích</w:t>
      </w:r>
      <w:r w:rsidR="00D66C55">
        <w:rPr>
          <w:rFonts w:asciiTheme="minorHAnsi" w:hAnsiTheme="minorHAnsi" w:cstheme="minorHAnsi"/>
        </w:rPr>
        <w:t>, DZ – dopravní infrastruktura - drážní</w:t>
      </w:r>
      <w:r w:rsidRPr="009A746B">
        <w:rPr>
          <w:rFonts w:asciiTheme="minorHAnsi" w:hAnsiTheme="minorHAnsi" w:cstheme="minorHAnsi"/>
        </w:rPr>
        <w:t>.</w:t>
      </w:r>
    </w:p>
    <w:p w:rsidR="009A746B" w:rsidRPr="009A746B" w:rsidRDefault="009A746B" w:rsidP="009A746B">
      <w:pPr>
        <w:spacing w:line="360" w:lineRule="auto"/>
        <w:jc w:val="both"/>
        <w:rPr>
          <w:rFonts w:asciiTheme="minorHAnsi" w:hAnsiTheme="minorHAnsi" w:cstheme="minorHAnsi"/>
        </w:rPr>
      </w:pPr>
      <w:r w:rsidRPr="009A746B">
        <w:rPr>
          <w:rFonts w:asciiTheme="minorHAnsi" w:hAnsiTheme="minorHAnsi" w:cstheme="minorHAnsi"/>
        </w:rPr>
        <w:t>DS.K – dopravní infrastruktura silniční - pozemní komunikace bez rozlišení: hlavní využití – komunikace nadřazené sítě, místní sítě, účelové. Navrhovaná stavba komunikace a chodníků splňuje podmínku hlavního využití území.</w:t>
      </w:r>
    </w:p>
    <w:p w:rsidR="00D66C55" w:rsidRDefault="009A746B" w:rsidP="009A746B">
      <w:pPr>
        <w:spacing w:line="360" w:lineRule="auto"/>
        <w:jc w:val="both"/>
        <w:rPr>
          <w:rFonts w:asciiTheme="minorHAnsi" w:hAnsiTheme="minorHAnsi" w:cstheme="minorHAnsi"/>
        </w:rPr>
      </w:pPr>
      <w:r w:rsidRPr="009A746B">
        <w:rPr>
          <w:rFonts w:asciiTheme="minorHAnsi" w:hAnsiTheme="minorHAnsi" w:cstheme="minorHAnsi"/>
        </w:rPr>
        <w:t xml:space="preserve">ZP – zeleň parková na veřejných prostranstvích: přípustné využití – </w:t>
      </w:r>
      <w:r w:rsidR="00D66C55">
        <w:rPr>
          <w:rFonts w:asciiTheme="minorHAnsi" w:hAnsiTheme="minorHAnsi" w:cstheme="minorHAnsi"/>
        </w:rPr>
        <w:t>pěší a cyklistické stezky</w:t>
      </w:r>
      <w:r w:rsidRPr="009A746B">
        <w:rPr>
          <w:rFonts w:asciiTheme="minorHAnsi" w:hAnsiTheme="minorHAnsi" w:cstheme="minorHAnsi"/>
        </w:rPr>
        <w:t>.</w:t>
      </w:r>
      <w:r w:rsidR="00D66C55">
        <w:rPr>
          <w:rFonts w:asciiTheme="minorHAnsi" w:hAnsiTheme="minorHAnsi" w:cstheme="minorHAnsi"/>
        </w:rPr>
        <w:t xml:space="preserve"> Stavba chodníku na této ploše splňuje podmínku přípustného využití území.</w:t>
      </w:r>
    </w:p>
    <w:p w:rsidR="009A746B" w:rsidRDefault="00D66C55" w:rsidP="009A746B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DZ </w:t>
      </w:r>
      <w:r w:rsidR="0003790D">
        <w:rPr>
          <w:rFonts w:asciiTheme="minorHAnsi" w:hAnsiTheme="minorHAnsi" w:cstheme="minorHAnsi"/>
        </w:rPr>
        <w:t>–</w:t>
      </w:r>
      <w:r>
        <w:rPr>
          <w:rFonts w:asciiTheme="minorHAnsi" w:hAnsiTheme="minorHAnsi" w:cstheme="minorHAnsi"/>
        </w:rPr>
        <w:t xml:space="preserve"> </w:t>
      </w:r>
      <w:r w:rsidR="0003790D">
        <w:rPr>
          <w:rFonts w:asciiTheme="minorHAnsi" w:hAnsiTheme="minorHAnsi" w:cstheme="minorHAnsi"/>
        </w:rPr>
        <w:t>dopravní infrastruktura – drážní doprava: přípustné využití – cesty pro pohyb drážních vozidel a obvod dráhy, včetně náspů, zářezů, nástupišť a přístupových cest, provozních budov, opraven, železničních dep, správních budov a dalších staveb, které doplňují či zabezpečují dráhu.</w:t>
      </w:r>
      <w:r w:rsidR="0009130D">
        <w:rPr>
          <w:rFonts w:asciiTheme="minorHAnsi" w:hAnsiTheme="minorHAnsi" w:cstheme="minorHAnsi"/>
        </w:rPr>
        <w:t xml:space="preserve"> Stavba komunikace a chodníku na této ploše splňuje podmínku přípustného využití území, jedná se o přístupové cesty k železničnímu přejezdu.</w:t>
      </w:r>
    </w:p>
    <w:p w:rsidR="009206FB" w:rsidRDefault="009206FB" w:rsidP="009A746B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Severní úsek trasy spadá do koridoru dopravní infrastruktury – optimalizace železniční trati.</w:t>
      </w:r>
    </w:p>
    <w:p w:rsidR="009206FB" w:rsidRPr="009A746B" w:rsidRDefault="009206FB" w:rsidP="009A746B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Dále pak zde částečně zasahuje biokoridor LBK Do Zoo.</w:t>
      </w:r>
    </w:p>
    <w:p w:rsidR="009A746B" w:rsidRDefault="009A746B" w:rsidP="009A746B">
      <w:pPr>
        <w:spacing w:line="360" w:lineRule="auto"/>
        <w:jc w:val="both"/>
        <w:rPr>
          <w:rFonts w:asciiTheme="minorHAnsi" w:hAnsiTheme="minorHAnsi" w:cstheme="minorHAnsi"/>
        </w:rPr>
      </w:pPr>
      <w:r w:rsidRPr="009A746B">
        <w:rPr>
          <w:rFonts w:asciiTheme="minorHAnsi" w:hAnsiTheme="minorHAnsi" w:cstheme="minorHAnsi"/>
        </w:rPr>
        <w:lastRenderedPageBreak/>
        <w:t>Řešená stavba je v souladu s podmínkami územního plánu. Stavba je v souladu s </w:t>
      </w:r>
      <w:proofErr w:type="spellStart"/>
      <w:r w:rsidRPr="009A746B">
        <w:rPr>
          <w:rFonts w:asciiTheme="minorHAnsi" w:hAnsiTheme="minorHAnsi" w:cstheme="minorHAnsi"/>
        </w:rPr>
        <w:t>cíly</w:t>
      </w:r>
      <w:proofErr w:type="spellEnd"/>
      <w:r w:rsidRPr="009A746B">
        <w:rPr>
          <w:rFonts w:asciiTheme="minorHAnsi" w:hAnsiTheme="minorHAnsi" w:cstheme="minorHAnsi"/>
        </w:rPr>
        <w:t xml:space="preserve"> a úkoly územního plánování - §18 a 19 Stavebního zákona. § 18 : Stavba je trvale udržitelná z hlediska vývoje území. § 19 : Nedochází ke změně koncepce rozvoje území - plocha odpovídá současnému využití území.</w:t>
      </w:r>
    </w:p>
    <w:p w:rsidR="008E596F" w:rsidRPr="008E596F" w:rsidRDefault="008E596F" w:rsidP="00942DA7">
      <w:pPr>
        <w:spacing w:line="360" w:lineRule="auto"/>
      </w:pPr>
    </w:p>
    <w:p w:rsidR="008E596F" w:rsidRDefault="008E596F" w:rsidP="00942DA7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  <w:sz w:val="20"/>
          <w:szCs w:val="20"/>
        </w:rPr>
      </w:pPr>
      <w:bookmarkStart w:id="5" w:name="_Toc507577029"/>
      <w:r>
        <w:rPr>
          <w:rFonts w:ascii="Calibri" w:hAnsi="Calibri"/>
          <w:color w:val="7F7F7F"/>
          <w:sz w:val="20"/>
          <w:szCs w:val="20"/>
        </w:rPr>
        <w:t>Geologická, geomorfologická a hydrogeologická charakteristika, včetně zdrojů nerostů a podzemních vod</w:t>
      </w:r>
      <w:bookmarkEnd w:id="5"/>
    </w:p>
    <w:p w:rsidR="008E596F" w:rsidRDefault="00E5516B" w:rsidP="00942DA7">
      <w:pPr>
        <w:spacing w:line="360" w:lineRule="auto"/>
        <w:rPr>
          <w:rFonts w:ascii="Calibri" w:hAnsi="Calibri" w:cs="Calibri"/>
        </w:rPr>
      </w:pPr>
      <w:r w:rsidRPr="00E5516B">
        <w:rPr>
          <w:rFonts w:ascii="Calibri" w:hAnsi="Calibri"/>
        </w:rPr>
        <w:t>Zájmové území náleží do</w:t>
      </w:r>
      <w:r w:rsidR="0004018F">
        <w:rPr>
          <w:rFonts w:ascii="Calibri" w:hAnsi="Calibri"/>
        </w:rPr>
        <w:t xml:space="preserve"> regionu podkrušnohorské pánve a přilehlé vulkanické hornatiny, </w:t>
      </w:r>
      <w:r w:rsidRPr="00E5516B">
        <w:rPr>
          <w:rFonts w:ascii="Calibri" w:hAnsi="Calibri"/>
        </w:rPr>
        <w:t>geologick</w:t>
      </w:r>
      <w:r w:rsidR="0004018F">
        <w:rPr>
          <w:rFonts w:ascii="Calibri" w:hAnsi="Calibri"/>
        </w:rPr>
        <w:t>á</w:t>
      </w:r>
      <w:r w:rsidRPr="00E5516B">
        <w:rPr>
          <w:rFonts w:ascii="Calibri" w:hAnsi="Calibri"/>
        </w:rPr>
        <w:t xml:space="preserve"> jednotk</w:t>
      </w:r>
      <w:r w:rsidR="0004018F">
        <w:rPr>
          <w:rFonts w:ascii="Calibri" w:hAnsi="Calibri"/>
        </w:rPr>
        <w:t>a</w:t>
      </w:r>
      <w:r w:rsidRPr="00E5516B">
        <w:rPr>
          <w:rFonts w:ascii="Calibri" w:hAnsi="Calibri"/>
        </w:rPr>
        <w:t xml:space="preserve"> </w:t>
      </w:r>
      <w:r w:rsidR="0004018F">
        <w:rPr>
          <w:rFonts w:ascii="Calibri" w:hAnsi="Calibri"/>
        </w:rPr>
        <w:t>Mostecká pánev</w:t>
      </w:r>
      <w:r w:rsidRPr="00E5516B">
        <w:rPr>
          <w:rFonts w:ascii="Calibri" w:hAnsi="Calibri"/>
        </w:rPr>
        <w:t>.</w:t>
      </w:r>
    </w:p>
    <w:p w:rsidR="008E596F" w:rsidRPr="008E596F" w:rsidRDefault="008E596F" w:rsidP="00942DA7">
      <w:pPr>
        <w:spacing w:line="360" w:lineRule="auto"/>
        <w:rPr>
          <w:rFonts w:ascii="Calibri" w:hAnsi="Calibri" w:cs="Calibri"/>
        </w:rPr>
      </w:pPr>
    </w:p>
    <w:p w:rsidR="00002B4E" w:rsidRPr="006179DE" w:rsidRDefault="00002B4E" w:rsidP="00942DA7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  <w:sz w:val="20"/>
          <w:szCs w:val="20"/>
        </w:rPr>
      </w:pPr>
      <w:bookmarkStart w:id="6" w:name="_Toc507577030"/>
      <w:r w:rsidRPr="006179DE">
        <w:rPr>
          <w:rFonts w:ascii="Calibri" w:hAnsi="Calibri"/>
          <w:color w:val="7F7F7F"/>
          <w:sz w:val="20"/>
          <w:szCs w:val="20"/>
        </w:rPr>
        <w:t>Výčet a závěry provedených průzkumů a rozborů (geologický průzkum, hydrogeologický průzkum, stavebně historický průzkum apod.)</w:t>
      </w:r>
      <w:bookmarkEnd w:id="6"/>
    </w:p>
    <w:p w:rsidR="00393A68" w:rsidRPr="00393A68" w:rsidRDefault="00393A68" w:rsidP="00393A68">
      <w:pPr>
        <w:pStyle w:val="cc"/>
        <w:spacing w:before="0" w:beforeAutospacing="0" w:after="0" w:afterAutospacing="0" w:line="360" w:lineRule="auto"/>
        <w:jc w:val="both"/>
        <w:rPr>
          <w:rFonts w:ascii="Calibri" w:hAnsi="Calibri" w:cs="Tahoma"/>
          <w:sz w:val="20"/>
          <w:szCs w:val="20"/>
        </w:rPr>
      </w:pPr>
      <w:r w:rsidRPr="00393A68">
        <w:rPr>
          <w:rFonts w:ascii="Calibri" w:hAnsi="Calibri" w:cs="Tahoma"/>
          <w:sz w:val="20"/>
          <w:szCs w:val="20"/>
        </w:rPr>
        <w:t xml:space="preserve">V místě stavby </w:t>
      </w:r>
      <w:r w:rsidR="0004018F">
        <w:rPr>
          <w:rFonts w:ascii="Calibri" w:hAnsi="Calibri" w:cs="Tahoma"/>
          <w:sz w:val="20"/>
          <w:szCs w:val="20"/>
        </w:rPr>
        <w:t>ne</w:t>
      </w:r>
      <w:r w:rsidRPr="00393A68">
        <w:rPr>
          <w:rFonts w:ascii="Calibri" w:hAnsi="Calibri" w:cs="Tahoma"/>
          <w:sz w:val="20"/>
          <w:szCs w:val="20"/>
        </w:rPr>
        <w:t xml:space="preserve">byl proveden inženýrsko-geologický průzkum. </w:t>
      </w:r>
    </w:p>
    <w:p w:rsidR="0004018F" w:rsidRDefault="0004018F" w:rsidP="0004018F">
      <w:pPr>
        <w:spacing w:line="360" w:lineRule="auto"/>
        <w:rPr>
          <w:rFonts w:ascii="Calibri" w:hAnsi="Calibri" w:cs="Calibri"/>
        </w:rPr>
      </w:pPr>
      <w:r w:rsidRPr="00E5516B">
        <w:rPr>
          <w:rFonts w:ascii="Calibri" w:hAnsi="Calibri"/>
        </w:rPr>
        <w:t>Zájmové území náleží do</w:t>
      </w:r>
      <w:r>
        <w:rPr>
          <w:rFonts w:ascii="Calibri" w:hAnsi="Calibri"/>
        </w:rPr>
        <w:t xml:space="preserve"> regionu podkrušnohorské pánve a přilehlé vulkanické hornatiny, </w:t>
      </w:r>
      <w:r w:rsidRPr="00E5516B">
        <w:rPr>
          <w:rFonts w:ascii="Calibri" w:hAnsi="Calibri"/>
        </w:rPr>
        <w:t>geologick</w:t>
      </w:r>
      <w:r>
        <w:rPr>
          <w:rFonts w:ascii="Calibri" w:hAnsi="Calibri"/>
        </w:rPr>
        <w:t>á</w:t>
      </w:r>
      <w:r w:rsidRPr="00E5516B">
        <w:rPr>
          <w:rFonts w:ascii="Calibri" w:hAnsi="Calibri"/>
        </w:rPr>
        <w:t xml:space="preserve"> jednotk</w:t>
      </w:r>
      <w:r>
        <w:rPr>
          <w:rFonts w:ascii="Calibri" w:hAnsi="Calibri"/>
        </w:rPr>
        <w:t>a</w:t>
      </w:r>
      <w:r w:rsidRPr="00E5516B">
        <w:rPr>
          <w:rFonts w:ascii="Calibri" w:hAnsi="Calibri"/>
        </w:rPr>
        <w:t xml:space="preserve"> </w:t>
      </w:r>
      <w:r>
        <w:rPr>
          <w:rFonts w:ascii="Calibri" w:hAnsi="Calibri"/>
        </w:rPr>
        <w:t>Mostecká pánev</w:t>
      </w:r>
      <w:r w:rsidRPr="00E5516B">
        <w:rPr>
          <w:rFonts w:ascii="Calibri" w:hAnsi="Calibri"/>
        </w:rPr>
        <w:t>.</w:t>
      </w:r>
      <w:r>
        <w:rPr>
          <w:rFonts w:ascii="Calibri" w:hAnsi="Calibri"/>
        </w:rPr>
        <w:t xml:space="preserve"> Předpokládané horniny v podloží: sediment nezpevněný - jíly, písky.</w:t>
      </w:r>
    </w:p>
    <w:p w:rsidR="00002B4E" w:rsidRPr="000D2C4E" w:rsidRDefault="00E5516B" w:rsidP="00942DA7">
      <w:pPr>
        <w:spacing w:line="360" w:lineRule="auto"/>
        <w:jc w:val="both"/>
        <w:rPr>
          <w:rFonts w:ascii="Calibri" w:hAnsi="Calibri"/>
        </w:rPr>
      </w:pPr>
      <w:r w:rsidRPr="00E5516B">
        <w:rPr>
          <w:rFonts w:ascii="Calibri" w:hAnsi="Calibri"/>
        </w:rPr>
        <w:t xml:space="preserve">  </w:t>
      </w:r>
    </w:p>
    <w:p w:rsidR="00002B4E" w:rsidRPr="006179DE" w:rsidRDefault="008E596F" w:rsidP="00942DA7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  <w:sz w:val="20"/>
          <w:szCs w:val="20"/>
        </w:rPr>
      </w:pPr>
      <w:bookmarkStart w:id="7" w:name="_Toc507577031"/>
      <w:r>
        <w:rPr>
          <w:rFonts w:ascii="Calibri" w:hAnsi="Calibri"/>
          <w:color w:val="7F7F7F"/>
          <w:sz w:val="20"/>
          <w:szCs w:val="20"/>
        </w:rPr>
        <w:t>Ochrana území podle jiných právních předpisů</w:t>
      </w:r>
      <w:bookmarkEnd w:id="7"/>
    </w:p>
    <w:p w:rsidR="00E5516B" w:rsidRDefault="00E5516B" w:rsidP="00E5516B">
      <w:pPr>
        <w:spacing w:line="360" w:lineRule="auto"/>
        <w:jc w:val="both"/>
        <w:rPr>
          <w:rFonts w:ascii="Calibri" w:hAnsi="Calibri" w:cs="Calibri"/>
        </w:rPr>
      </w:pPr>
      <w:r w:rsidRPr="00E5516B">
        <w:rPr>
          <w:rFonts w:ascii="Calibri" w:hAnsi="Calibri" w:cs="Calibri"/>
        </w:rPr>
        <w:t xml:space="preserve">Dotčené území se nenachází v žádném vyhlášeném ochranném pásmu kulturních památek a chráněných území. Místo stavby se nenachází v záplavovém území. Z hlediska zákona č. 114/92 Sb. o ochraně přírody a krajiny není území posuzované stavby předmětem plošné ochrany. </w:t>
      </w:r>
    </w:p>
    <w:p w:rsidR="003E5329" w:rsidRDefault="003E5329" w:rsidP="003E5329">
      <w:pPr>
        <w:spacing w:line="360" w:lineRule="auto"/>
        <w:jc w:val="both"/>
        <w:rPr>
          <w:rFonts w:ascii="Calibri" w:hAnsi="Calibri" w:cs="Calibri"/>
        </w:rPr>
      </w:pPr>
    </w:p>
    <w:p w:rsidR="003E5329" w:rsidRDefault="00807604" w:rsidP="003E5329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Část území stavby </w:t>
      </w:r>
      <w:r w:rsidR="00E41CD0">
        <w:rPr>
          <w:rFonts w:ascii="Calibri" w:hAnsi="Calibri" w:cs="Calibri"/>
        </w:rPr>
        <w:t xml:space="preserve">na severní straně </w:t>
      </w:r>
      <w:r>
        <w:rPr>
          <w:rFonts w:ascii="Calibri" w:hAnsi="Calibri" w:cs="Calibri"/>
        </w:rPr>
        <w:t>se nachází v ochranném pásmu dráhy</w:t>
      </w:r>
      <w:r w:rsidR="003E5329">
        <w:rPr>
          <w:rFonts w:ascii="Calibri" w:hAnsi="Calibri" w:cs="Calibri"/>
        </w:rPr>
        <w:t xml:space="preserve"> Chomutov-</w:t>
      </w:r>
      <w:proofErr w:type="spellStart"/>
      <w:r w:rsidR="003E5329">
        <w:rPr>
          <w:rFonts w:ascii="Calibri" w:hAnsi="Calibri" w:cs="Calibri"/>
        </w:rPr>
        <w:t>Kyjice</w:t>
      </w:r>
      <w:proofErr w:type="spellEnd"/>
      <w:r w:rsidR="003E5329">
        <w:rPr>
          <w:rFonts w:ascii="Calibri" w:hAnsi="Calibri" w:cs="Calibri"/>
        </w:rPr>
        <w:t xml:space="preserve"> km 62,25-63,12 ve vzdálenosti min.3,78m od osy krajní koleje. Stavbou nebude dotčen provoz dráhy.</w:t>
      </w:r>
    </w:p>
    <w:p w:rsidR="00E41CD0" w:rsidRDefault="00E41CD0" w:rsidP="00E5516B">
      <w:pPr>
        <w:spacing w:line="360" w:lineRule="auto"/>
        <w:jc w:val="both"/>
        <w:rPr>
          <w:rFonts w:ascii="Calibri" w:hAnsi="Calibri" w:cs="Calibri"/>
        </w:rPr>
      </w:pPr>
    </w:p>
    <w:p w:rsidR="00F5050E" w:rsidRDefault="00F5050E" w:rsidP="00F5050E">
      <w:pPr>
        <w:spacing w:line="360" w:lineRule="auto"/>
        <w:jc w:val="both"/>
        <w:rPr>
          <w:rFonts w:asciiTheme="minorHAnsi" w:hAnsiTheme="minorHAnsi"/>
        </w:rPr>
      </w:pPr>
      <w:r w:rsidRPr="000D2C4E">
        <w:rPr>
          <w:rFonts w:asciiTheme="minorHAnsi" w:hAnsiTheme="minorHAnsi"/>
        </w:rPr>
        <w:t xml:space="preserve">V dané lokalitě </w:t>
      </w:r>
      <w:r w:rsidRPr="006B6E93">
        <w:rPr>
          <w:rFonts w:asciiTheme="minorHAnsi" w:hAnsiTheme="minorHAnsi"/>
        </w:rPr>
        <w:t xml:space="preserve">se nacházejí </w:t>
      </w:r>
      <w:r w:rsidRPr="000D2C4E">
        <w:rPr>
          <w:rFonts w:asciiTheme="minorHAnsi" w:hAnsiTheme="minorHAnsi"/>
        </w:rPr>
        <w:t xml:space="preserve">stávající podzemní inženýrské sítě, které mají svá ochranná pásma. Tato ochranná pásma jsou respektována. </w:t>
      </w:r>
    </w:p>
    <w:p w:rsidR="00F5050E" w:rsidRPr="00246DB9" w:rsidRDefault="00F5050E" w:rsidP="00F5050E">
      <w:pPr>
        <w:spacing w:line="360" w:lineRule="auto"/>
        <w:jc w:val="both"/>
        <w:rPr>
          <w:rFonts w:asciiTheme="minorHAnsi" w:hAnsiTheme="minorHAnsi"/>
        </w:rPr>
      </w:pPr>
      <w:r w:rsidRPr="00246DB9">
        <w:rPr>
          <w:rFonts w:asciiTheme="minorHAnsi" w:hAnsiTheme="minorHAnsi"/>
        </w:rPr>
        <w:t>V místě stavby se nacházejí tyto stávající inženýrské sítě:</w:t>
      </w:r>
    </w:p>
    <w:p w:rsidR="00F5050E" w:rsidRDefault="00F5050E" w:rsidP="00F5050E">
      <w:pPr>
        <w:pStyle w:val="Odstavecseseznamem"/>
        <w:numPr>
          <w:ilvl w:val="0"/>
          <w:numId w:val="13"/>
        </w:num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</w:t>
      </w:r>
      <w:r w:rsidRPr="00B26C08">
        <w:rPr>
          <w:rFonts w:asciiTheme="minorHAnsi" w:hAnsiTheme="minorHAnsi"/>
        </w:rPr>
        <w:t>odzemní vedení NN</w:t>
      </w:r>
      <w:r>
        <w:rPr>
          <w:rFonts w:asciiTheme="minorHAnsi" w:hAnsiTheme="minorHAnsi"/>
        </w:rPr>
        <w:t>, VN</w:t>
      </w:r>
      <w:r w:rsidRPr="00B26C08">
        <w:rPr>
          <w:rFonts w:asciiTheme="minorHAnsi" w:hAnsiTheme="minorHAnsi"/>
        </w:rPr>
        <w:t xml:space="preserve"> ve správě ČEZ</w:t>
      </w:r>
    </w:p>
    <w:p w:rsidR="00F5050E" w:rsidRPr="00F71DD0" w:rsidRDefault="00F5050E" w:rsidP="00F5050E">
      <w:pPr>
        <w:pStyle w:val="Odstavecseseznamem"/>
        <w:numPr>
          <w:ilvl w:val="0"/>
          <w:numId w:val="13"/>
        </w:numPr>
        <w:spacing w:line="360" w:lineRule="auto"/>
        <w:jc w:val="both"/>
        <w:rPr>
          <w:rFonts w:asciiTheme="minorHAnsi" w:hAnsiTheme="minorHAnsi"/>
        </w:rPr>
      </w:pPr>
      <w:r w:rsidRPr="00F71DD0">
        <w:rPr>
          <w:rFonts w:asciiTheme="minorHAnsi" w:hAnsiTheme="minorHAnsi"/>
        </w:rPr>
        <w:t xml:space="preserve">Podzemní sdělovací vedení ve správě </w:t>
      </w:r>
      <w:proofErr w:type="spellStart"/>
      <w:r w:rsidRPr="00F71DD0">
        <w:rPr>
          <w:rFonts w:asciiTheme="minorHAnsi" w:hAnsiTheme="minorHAnsi"/>
        </w:rPr>
        <w:t>Cetin</w:t>
      </w:r>
      <w:proofErr w:type="spellEnd"/>
      <w:r>
        <w:rPr>
          <w:rFonts w:asciiTheme="minorHAnsi" w:hAnsiTheme="minorHAnsi"/>
        </w:rPr>
        <w:t xml:space="preserve"> </w:t>
      </w:r>
    </w:p>
    <w:p w:rsidR="00F5050E" w:rsidRPr="00C42917" w:rsidRDefault="00F5050E" w:rsidP="00F5050E">
      <w:pPr>
        <w:pStyle w:val="Odstavecseseznamem"/>
        <w:numPr>
          <w:ilvl w:val="0"/>
          <w:numId w:val="13"/>
        </w:numPr>
        <w:spacing w:line="360" w:lineRule="auto"/>
        <w:jc w:val="both"/>
        <w:rPr>
          <w:rFonts w:asciiTheme="minorHAnsi" w:hAnsiTheme="minorHAnsi"/>
        </w:rPr>
      </w:pPr>
      <w:r w:rsidRPr="00C42917">
        <w:rPr>
          <w:rFonts w:asciiTheme="minorHAnsi" w:hAnsiTheme="minorHAnsi"/>
        </w:rPr>
        <w:t xml:space="preserve">vodovod a kanalizace ve správě </w:t>
      </w:r>
      <w:proofErr w:type="spellStart"/>
      <w:r w:rsidRPr="00C42917">
        <w:rPr>
          <w:rFonts w:asciiTheme="minorHAnsi" w:hAnsiTheme="minorHAnsi"/>
        </w:rPr>
        <w:t>SČVaK</w:t>
      </w:r>
      <w:proofErr w:type="spellEnd"/>
    </w:p>
    <w:p w:rsidR="00F5050E" w:rsidRPr="001A43E8" w:rsidRDefault="00F5050E" w:rsidP="00F5050E">
      <w:pPr>
        <w:pStyle w:val="Odstavecseseznamem"/>
        <w:numPr>
          <w:ilvl w:val="0"/>
          <w:numId w:val="13"/>
        </w:numPr>
        <w:spacing w:line="360" w:lineRule="auto"/>
        <w:jc w:val="both"/>
        <w:rPr>
          <w:rFonts w:asciiTheme="minorHAnsi" w:hAnsiTheme="minorHAnsi"/>
        </w:rPr>
      </w:pPr>
      <w:r w:rsidRPr="001A43E8">
        <w:rPr>
          <w:rFonts w:asciiTheme="minorHAnsi" w:hAnsiTheme="minorHAnsi"/>
        </w:rPr>
        <w:t>veřejné osvětlení ve správě Technické služby Chomutov</w:t>
      </w:r>
    </w:p>
    <w:p w:rsidR="00F5050E" w:rsidRDefault="00F5050E" w:rsidP="00F5050E">
      <w:pPr>
        <w:pStyle w:val="Odstavecseseznamem"/>
        <w:numPr>
          <w:ilvl w:val="0"/>
          <w:numId w:val="13"/>
        </w:numPr>
        <w:spacing w:line="360" w:lineRule="auto"/>
        <w:jc w:val="both"/>
        <w:rPr>
          <w:rFonts w:asciiTheme="minorHAnsi" w:hAnsiTheme="minorHAnsi"/>
        </w:rPr>
      </w:pPr>
      <w:r w:rsidRPr="00C42917">
        <w:rPr>
          <w:rFonts w:asciiTheme="minorHAnsi" w:hAnsiTheme="minorHAnsi"/>
        </w:rPr>
        <w:t xml:space="preserve">plynovod NTL ve správě </w:t>
      </w:r>
      <w:proofErr w:type="spellStart"/>
      <w:r>
        <w:rPr>
          <w:rFonts w:asciiTheme="minorHAnsi" w:hAnsiTheme="minorHAnsi"/>
        </w:rPr>
        <w:t>Gas</w:t>
      </w:r>
      <w:proofErr w:type="spellEnd"/>
      <w:r>
        <w:rPr>
          <w:rFonts w:asciiTheme="minorHAnsi" w:hAnsiTheme="minorHAnsi"/>
        </w:rPr>
        <w:t xml:space="preserve"> Net</w:t>
      </w:r>
    </w:p>
    <w:p w:rsidR="00495DBF" w:rsidRDefault="00495DBF" w:rsidP="00495DBF">
      <w:pPr>
        <w:spacing w:line="360" w:lineRule="auto"/>
        <w:jc w:val="both"/>
        <w:rPr>
          <w:rFonts w:ascii="Calibri" w:hAnsi="Calibri"/>
        </w:rPr>
      </w:pPr>
      <w:r w:rsidRPr="00495DBF">
        <w:rPr>
          <w:rFonts w:ascii="Calibri" w:hAnsi="Calibri"/>
        </w:rPr>
        <w:t xml:space="preserve">Trasy sítí nebyly správci jednoznačně určeny a jsou ve výkresové dokumentaci zakresleny pouze orientačně. </w:t>
      </w:r>
    </w:p>
    <w:p w:rsidR="00616BD7" w:rsidRDefault="00616BD7" w:rsidP="00495DBF">
      <w:pPr>
        <w:spacing w:line="360" w:lineRule="auto"/>
        <w:jc w:val="both"/>
        <w:rPr>
          <w:rFonts w:ascii="Calibri" w:hAnsi="Calibri"/>
        </w:rPr>
      </w:pPr>
    </w:p>
    <w:p w:rsidR="00616BD7" w:rsidRDefault="00616BD7" w:rsidP="00616BD7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</w:t>
      </w:r>
      <w:r>
        <w:rPr>
          <w:rFonts w:asciiTheme="minorHAnsi" w:hAnsiTheme="minorHAnsi" w:cstheme="minorHAnsi"/>
        </w:rPr>
        <w:t> severním úseku podél trati dojde přeložce vedení NN. Toto je řešeno samostatným stavebním objektem správcem sítě.</w:t>
      </w:r>
    </w:p>
    <w:p w:rsidR="00616BD7" w:rsidRPr="003905F9" w:rsidRDefault="00616BD7" w:rsidP="00616BD7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Nové parkovací plochy v zeleni </w:t>
      </w:r>
      <w:r>
        <w:rPr>
          <w:rFonts w:asciiTheme="minorHAnsi" w:hAnsiTheme="minorHAnsi" w:cstheme="minorHAnsi"/>
        </w:rPr>
        <w:t xml:space="preserve">(úsek Stromovka – Maroldova) </w:t>
      </w:r>
      <w:r>
        <w:rPr>
          <w:rFonts w:asciiTheme="minorHAnsi" w:hAnsiTheme="minorHAnsi" w:cstheme="minorHAnsi"/>
        </w:rPr>
        <w:t>– stávající vedení NN bude pod nově pojížděnými plochami uloženo do dělené chráničky s obetonováním.</w:t>
      </w:r>
    </w:p>
    <w:p w:rsidR="006F0AB1" w:rsidRPr="00495DBF" w:rsidRDefault="006F0AB1" w:rsidP="00495DBF">
      <w:pPr>
        <w:spacing w:line="360" w:lineRule="auto"/>
        <w:jc w:val="both"/>
        <w:rPr>
          <w:rFonts w:ascii="Calibri" w:hAnsi="Calibri"/>
        </w:rPr>
      </w:pPr>
    </w:p>
    <w:p w:rsidR="00002B4E" w:rsidRPr="006179DE" w:rsidRDefault="00002B4E" w:rsidP="00942DA7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  <w:sz w:val="20"/>
          <w:szCs w:val="20"/>
        </w:rPr>
      </w:pPr>
      <w:bookmarkStart w:id="8" w:name="_Toc507577032"/>
      <w:r w:rsidRPr="006179DE">
        <w:rPr>
          <w:rFonts w:ascii="Calibri" w:hAnsi="Calibri"/>
          <w:color w:val="7F7F7F"/>
          <w:sz w:val="20"/>
          <w:szCs w:val="20"/>
        </w:rPr>
        <w:t>Poloha vzhledem k záplavovému území, poddolovanému území apod.</w:t>
      </w:r>
      <w:bookmarkEnd w:id="8"/>
    </w:p>
    <w:p w:rsidR="00002B4E" w:rsidRDefault="00002B4E" w:rsidP="00942DA7">
      <w:pPr>
        <w:spacing w:line="360" w:lineRule="auto"/>
        <w:jc w:val="both"/>
        <w:rPr>
          <w:rFonts w:ascii="Calibri" w:hAnsi="Calibri"/>
        </w:rPr>
      </w:pPr>
      <w:r w:rsidRPr="00091ED3">
        <w:rPr>
          <w:rFonts w:ascii="Calibri" w:hAnsi="Calibri"/>
        </w:rPr>
        <w:t>Stavba se nenachází v záplavovém ani poddolovaném území.</w:t>
      </w:r>
    </w:p>
    <w:p w:rsidR="00495DBF" w:rsidRDefault="00495DBF" w:rsidP="00942DA7">
      <w:pPr>
        <w:spacing w:line="360" w:lineRule="auto"/>
        <w:jc w:val="both"/>
        <w:rPr>
          <w:rFonts w:ascii="Calibri" w:hAnsi="Calibri"/>
        </w:rPr>
      </w:pPr>
    </w:p>
    <w:p w:rsidR="00002B4E" w:rsidRPr="006179DE" w:rsidRDefault="00002B4E" w:rsidP="00942DA7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  <w:sz w:val="20"/>
          <w:szCs w:val="20"/>
        </w:rPr>
      </w:pPr>
      <w:bookmarkStart w:id="9" w:name="_Toc507577033"/>
      <w:r w:rsidRPr="006179DE">
        <w:rPr>
          <w:rFonts w:ascii="Calibri" w:hAnsi="Calibri"/>
          <w:color w:val="7F7F7F"/>
          <w:sz w:val="20"/>
          <w:szCs w:val="20"/>
        </w:rPr>
        <w:t>Vliv stavby na okolí stavby a pozemky, ochrana okolí, vliv stavby na odtokové poměry v území</w:t>
      </w:r>
      <w:bookmarkEnd w:id="9"/>
    </w:p>
    <w:p w:rsidR="00F5050E" w:rsidRDefault="00F5050E" w:rsidP="00F5050E">
      <w:pPr>
        <w:spacing w:line="360" w:lineRule="auto"/>
        <w:jc w:val="both"/>
        <w:rPr>
          <w:rFonts w:asciiTheme="minorHAnsi" w:hAnsiTheme="minorHAnsi"/>
        </w:rPr>
      </w:pPr>
      <w:r w:rsidRPr="00F5050E">
        <w:rPr>
          <w:rFonts w:asciiTheme="minorHAnsi" w:hAnsiTheme="minorHAnsi"/>
        </w:rPr>
        <w:t xml:space="preserve">Návrh stavby vychází ze současného stavu a nemění jeho účel a charakter.  Rekonstrukce </w:t>
      </w:r>
      <w:r>
        <w:rPr>
          <w:rFonts w:asciiTheme="minorHAnsi" w:hAnsiTheme="minorHAnsi"/>
        </w:rPr>
        <w:t>komunikací</w:t>
      </w:r>
      <w:r w:rsidRPr="00F5050E">
        <w:rPr>
          <w:rFonts w:asciiTheme="minorHAnsi" w:hAnsiTheme="minorHAnsi"/>
        </w:rPr>
        <w:t xml:space="preserve"> bude mít pozitivní vliv na celou oblast. </w:t>
      </w:r>
      <w:r w:rsidR="003D1F62">
        <w:rPr>
          <w:rFonts w:asciiTheme="minorHAnsi" w:hAnsiTheme="minorHAnsi" w:cstheme="minorHAnsi"/>
        </w:rPr>
        <w:t>V </w:t>
      </w:r>
      <w:proofErr w:type="spellStart"/>
      <w:proofErr w:type="gramStart"/>
      <w:r w:rsidR="003D1F62">
        <w:rPr>
          <w:rFonts w:asciiTheme="minorHAnsi" w:hAnsiTheme="minorHAnsi" w:cstheme="minorHAnsi"/>
        </w:rPr>
        <w:t>ul.Přemyslova</w:t>
      </w:r>
      <w:proofErr w:type="spellEnd"/>
      <w:proofErr w:type="gramEnd"/>
      <w:r w:rsidR="003D1F62">
        <w:rPr>
          <w:rFonts w:asciiTheme="minorHAnsi" w:hAnsiTheme="minorHAnsi" w:cstheme="minorHAnsi"/>
        </w:rPr>
        <w:t xml:space="preserve"> a v severním příčném úseku </w:t>
      </w:r>
      <w:proofErr w:type="spellStart"/>
      <w:r w:rsidR="003D1F62">
        <w:rPr>
          <w:rFonts w:asciiTheme="minorHAnsi" w:hAnsiTheme="minorHAnsi" w:cstheme="minorHAnsi"/>
        </w:rPr>
        <w:t>ul.Přísečnická</w:t>
      </w:r>
      <w:proofErr w:type="spellEnd"/>
      <w:r w:rsidR="003D1F62">
        <w:rPr>
          <w:rFonts w:asciiTheme="minorHAnsi" w:hAnsiTheme="minorHAnsi" w:cstheme="minorHAnsi"/>
        </w:rPr>
        <w:t xml:space="preserve"> bude nově jednosměrný provoz (ve směru Přemyslova – </w:t>
      </w:r>
      <w:proofErr w:type="spellStart"/>
      <w:r w:rsidR="003D1F62">
        <w:rPr>
          <w:rFonts w:asciiTheme="minorHAnsi" w:hAnsiTheme="minorHAnsi" w:cstheme="minorHAnsi"/>
        </w:rPr>
        <w:t>Přísečnická</w:t>
      </w:r>
      <w:proofErr w:type="spellEnd"/>
      <w:r w:rsidR="003D1F62">
        <w:rPr>
          <w:rFonts w:asciiTheme="minorHAnsi" w:hAnsiTheme="minorHAnsi" w:cstheme="minorHAnsi"/>
        </w:rPr>
        <w:t xml:space="preserve"> – </w:t>
      </w:r>
      <w:proofErr w:type="spellStart"/>
      <w:r w:rsidR="003D1F62">
        <w:rPr>
          <w:rFonts w:asciiTheme="minorHAnsi" w:hAnsiTheme="minorHAnsi" w:cstheme="minorHAnsi"/>
        </w:rPr>
        <w:t>T.ze</w:t>
      </w:r>
      <w:proofErr w:type="spellEnd"/>
      <w:r w:rsidR="003D1F62">
        <w:rPr>
          <w:rFonts w:asciiTheme="minorHAnsi" w:hAnsiTheme="minorHAnsi" w:cstheme="minorHAnsi"/>
        </w:rPr>
        <w:t xml:space="preserve"> Štítného). V úseku Stromovka – Maroldova a v navazujících příčných ulicích zůstane zachován obousměrný provoz. </w:t>
      </w:r>
      <w:r w:rsidR="00827B0F">
        <w:rPr>
          <w:rFonts w:asciiTheme="minorHAnsi" w:hAnsiTheme="minorHAnsi"/>
        </w:rPr>
        <w:t xml:space="preserve">V celé délce trasy je navržen jednostranný chodník pro pěší, který zajistí bezpečnou cestu pro obyvatele i návštěvníky </w:t>
      </w:r>
      <w:proofErr w:type="spellStart"/>
      <w:r w:rsidR="00827B0F">
        <w:rPr>
          <w:rFonts w:asciiTheme="minorHAnsi" w:hAnsiTheme="minorHAnsi"/>
        </w:rPr>
        <w:t>Zooparku</w:t>
      </w:r>
      <w:proofErr w:type="spellEnd"/>
      <w:r w:rsidR="00827B0F">
        <w:rPr>
          <w:rFonts w:asciiTheme="minorHAnsi" w:hAnsiTheme="minorHAnsi"/>
        </w:rPr>
        <w:t>. Jasně zde budou vy</w:t>
      </w:r>
      <w:r w:rsidR="00D16E57">
        <w:rPr>
          <w:rFonts w:asciiTheme="minorHAnsi" w:hAnsiTheme="minorHAnsi"/>
        </w:rPr>
        <w:t>znač</w:t>
      </w:r>
      <w:r w:rsidR="00827B0F">
        <w:rPr>
          <w:rFonts w:asciiTheme="minorHAnsi" w:hAnsiTheme="minorHAnsi"/>
        </w:rPr>
        <w:t>en</w:t>
      </w:r>
      <w:r w:rsidR="003D1F62">
        <w:rPr>
          <w:rFonts w:asciiTheme="minorHAnsi" w:hAnsiTheme="minorHAnsi"/>
        </w:rPr>
        <w:t>y plochy</w:t>
      </w:r>
      <w:r w:rsidR="00827B0F">
        <w:rPr>
          <w:rFonts w:asciiTheme="minorHAnsi" w:hAnsiTheme="minorHAnsi"/>
        </w:rPr>
        <w:t xml:space="preserve"> pro parkování. </w:t>
      </w:r>
      <w:r w:rsidRPr="00F5050E">
        <w:rPr>
          <w:rFonts w:asciiTheme="minorHAnsi" w:hAnsiTheme="minorHAnsi"/>
        </w:rPr>
        <w:t xml:space="preserve">Stávající vjezdy na sousední pozemky zůstanou zachovány. </w:t>
      </w:r>
    </w:p>
    <w:p w:rsidR="00E41CD0" w:rsidRPr="00F5050E" w:rsidRDefault="00E41CD0" w:rsidP="00F5050E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Navrhovaná stavba nebude mít vliv na blízkou železniční trať. Nový úsek chodníku u železničního přejezdu se nachází mimo průjezdní profil dráhy.  </w:t>
      </w:r>
    </w:p>
    <w:p w:rsidR="00E5516B" w:rsidRPr="00E5516B" w:rsidRDefault="00E5516B" w:rsidP="00E5516B">
      <w:pPr>
        <w:spacing w:line="360" w:lineRule="auto"/>
        <w:jc w:val="both"/>
        <w:rPr>
          <w:rFonts w:ascii="Calibri" w:hAnsi="Calibri"/>
        </w:rPr>
      </w:pPr>
      <w:r w:rsidRPr="00E5516B">
        <w:rPr>
          <w:rFonts w:ascii="Calibri" w:hAnsi="Calibri"/>
        </w:rPr>
        <w:t>Provozem nebudou překračovány limitní hodnoty ekvivalentní hladiny hluku pro danou lokalitu v denní době. Nedojde ani ke zhoršení kvality ovzduší v dané lokalitě. Stavba tedy nebude mít negativní vliv na jednotlivé složky životního prostředí.</w:t>
      </w:r>
    </w:p>
    <w:p w:rsidR="00E5516B" w:rsidRPr="00E5516B" w:rsidRDefault="00E5516B" w:rsidP="00E5516B">
      <w:pPr>
        <w:spacing w:line="360" w:lineRule="auto"/>
        <w:jc w:val="both"/>
        <w:rPr>
          <w:rFonts w:ascii="Calibri" w:hAnsi="Calibri"/>
        </w:rPr>
      </w:pPr>
      <w:r w:rsidRPr="00E5516B">
        <w:rPr>
          <w:rFonts w:ascii="Calibri" w:hAnsi="Calibri"/>
        </w:rPr>
        <w:t>Vzhledem k charakteru stavby a následného provozu se nepředpokládají změny charakteristiky vodního režimu daného území. Navrhované řešení stavby neovlivní hydrogeologické charakteristiky území, neohrozí zdroje podzemních vod a nebude mít zásadní vliv na odtokové poměry v území. Dešťová voda z </w:t>
      </w:r>
      <w:r w:rsidR="00827B0F">
        <w:rPr>
          <w:rFonts w:ascii="Calibri" w:hAnsi="Calibri"/>
        </w:rPr>
        <w:t>povrchu</w:t>
      </w:r>
      <w:r w:rsidRPr="00E5516B">
        <w:rPr>
          <w:rFonts w:ascii="Calibri" w:hAnsi="Calibri"/>
        </w:rPr>
        <w:t xml:space="preserve"> zpevněné plochy </w:t>
      </w:r>
      <w:proofErr w:type="gramStart"/>
      <w:r w:rsidRPr="00E5516B">
        <w:rPr>
          <w:rFonts w:ascii="Calibri" w:hAnsi="Calibri"/>
        </w:rPr>
        <w:t>bude</w:t>
      </w:r>
      <w:proofErr w:type="gramEnd"/>
      <w:r w:rsidRPr="00E5516B">
        <w:rPr>
          <w:rFonts w:ascii="Calibri" w:hAnsi="Calibri"/>
        </w:rPr>
        <w:t xml:space="preserve"> svedena do </w:t>
      </w:r>
      <w:r w:rsidR="00827B0F">
        <w:rPr>
          <w:rFonts w:ascii="Calibri" w:hAnsi="Calibri"/>
        </w:rPr>
        <w:t xml:space="preserve">uličních </w:t>
      </w:r>
      <w:proofErr w:type="gramStart"/>
      <w:r w:rsidR="00827B0F">
        <w:rPr>
          <w:rFonts w:ascii="Calibri" w:hAnsi="Calibri"/>
        </w:rPr>
        <w:t>vpustí</w:t>
      </w:r>
      <w:proofErr w:type="gramEnd"/>
      <w:r w:rsidR="00827B0F">
        <w:rPr>
          <w:rFonts w:ascii="Calibri" w:hAnsi="Calibri"/>
        </w:rPr>
        <w:t xml:space="preserve"> a stávající kanalizace</w:t>
      </w:r>
      <w:r w:rsidRPr="00E5516B">
        <w:rPr>
          <w:rFonts w:ascii="Calibri" w:hAnsi="Calibri"/>
        </w:rPr>
        <w:t xml:space="preserve">. </w:t>
      </w:r>
      <w:r w:rsidR="00827B0F">
        <w:rPr>
          <w:rFonts w:ascii="Calibri" w:hAnsi="Calibri"/>
        </w:rPr>
        <w:t>Rozsah zpevněných ploch se výrazně nemění, o</w:t>
      </w:r>
      <w:r w:rsidRPr="00E5516B">
        <w:rPr>
          <w:rFonts w:ascii="Calibri" w:hAnsi="Calibri"/>
        </w:rPr>
        <w:t>dtokové poměry zůstanou v drtivé míře zachovány.</w:t>
      </w:r>
    </w:p>
    <w:p w:rsidR="00E5516B" w:rsidRDefault="00E5516B" w:rsidP="00E5516B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Stavba nebude mít negativní vliv na dotčené území. </w:t>
      </w:r>
    </w:p>
    <w:p w:rsidR="00002B4E" w:rsidRPr="00091ED3" w:rsidRDefault="00002B4E" w:rsidP="00942DA7">
      <w:pPr>
        <w:spacing w:line="360" w:lineRule="auto"/>
        <w:jc w:val="both"/>
        <w:rPr>
          <w:rFonts w:ascii="Calibri" w:hAnsi="Calibri"/>
        </w:rPr>
      </w:pPr>
    </w:p>
    <w:p w:rsidR="00002B4E" w:rsidRPr="006179DE" w:rsidRDefault="00002B4E" w:rsidP="00942DA7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  <w:sz w:val="20"/>
          <w:szCs w:val="20"/>
        </w:rPr>
      </w:pPr>
      <w:bookmarkStart w:id="10" w:name="_Toc507577034"/>
      <w:r w:rsidRPr="006179DE">
        <w:rPr>
          <w:rFonts w:ascii="Calibri" w:hAnsi="Calibri"/>
          <w:color w:val="7F7F7F"/>
          <w:sz w:val="20"/>
          <w:szCs w:val="20"/>
        </w:rPr>
        <w:t>Požadavky na asanace, demolice, kácení dřevin</w:t>
      </w:r>
      <w:bookmarkEnd w:id="10"/>
    </w:p>
    <w:p w:rsidR="005F165A" w:rsidRDefault="00E5516B" w:rsidP="00942DA7">
      <w:pPr>
        <w:spacing w:line="360" w:lineRule="auto"/>
        <w:jc w:val="both"/>
        <w:rPr>
          <w:rFonts w:ascii="Calibri" w:hAnsi="Calibri"/>
        </w:rPr>
      </w:pPr>
      <w:r w:rsidRPr="00E5516B">
        <w:rPr>
          <w:rFonts w:ascii="Calibri" w:hAnsi="Calibri"/>
        </w:rPr>
        <w:t xml:space="preserve">V rámci demolice bude </w:t>
      </w:r>
      <w:r w:rsidR="005F165A">
        <w:rPr>
          <w:rFonts w:ascii="Calibri" w:hAnsi="Calibri"/>
        </w:rPr>
        <w:t xml:space="preserve">odfrézován živičný povrch vozovky, konstrukce chodníků budou </w:t>
      </w:r>
      <w:r w:rsidRPr="00E5516B">
        <w:rPr>
          <w:rFonts w:ascii="Calibri" w:hAnsi="Calibri"/>
        </w:rPr>
        <w:t>vybourán</w:t>
      </w:r>
      <w:r w:rsidR="005F165A">
        <w:rPr>
          <w:rFonts w:ascii="Calibri" w:hAnsi="Calibri"/>
        </w:rPr>
        <w:t>y. Stávající lampy VO budou demontovány.</w:t>
      </w:r>
    </w:p>
    <w:p w:rsidR="00E5516B" w:rsidRDefault="00E5516B" w:rsidP="00942DA7">
      <w:pPr>
        <w:spacing w:line="360" w:lineRule="auto"/>
        <w:jc w:val="both"/>
        <w:rPr>
          <w:rFonts w:ascii="Calibri" w:hAnsi="Calibri"/>
        </w:rPr>
      </w:pPr>
      <w:r w:rsidRPr="00E5516B">
        <w:rPr>
          <w:rFonts w:ascii="Calibri" w:hAnsi="Calibri"/>
        </w:rPr>
        <w:t>V rozsahu stavby budou dále vykáceny stromy (</w:t>
      </w:r>
      <w:r w:rsidR="005F165A">
        <w:rPr>
          <w:rFonts w:ascii="Calibri" w:hAnsi="Calibri"/>
        </w:rPr>
        <w:t>5</w:t>
      </w:r>
      <w:r w:rsidRPr="00E5516B">
        <w:rPr>
          <w:rFonts w:ascii="Calibri" w:hAnsi="Calibri"/>
        </w:rPr>
        <w:t xml:space="preserve"> ks)</w:t>
      </w:r>
      <w:r w:rsidR="005F165A">
        <w:rPr>
          <w:rFonts w:ascii="Calibri" w:hAnsi="Calibri"/>
        </w:rPr>
        <w:t>.</w:t>
      </w:r>
    </w:p>
    <w:p w:rsidR="00002B4E" w:rsidRPr="00091ED3" w:rsidRDefault="00002B4E" w:rsidP="00942DA7">
      <w:pPr>
        <w:spacing w:line="360" w:lineRule="auto"/>
        <w:jc w:val="both"/>
        <w:rPr>
          <w:rFonts w:ascii="Calibri" w:hAnsi="Calibri"/>
        </w:rPr>
      </w:pPr>
    </w:p>
    <w:p w:rsidR="00002B4E" w:rsidRPr="006179DE" w:rsidRDefault="00002B4E" w:rsidP="00942DA7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  <w:sz w:val="20"/>
          <w:szCs w:val="20"/>
        </w:rPr>
      </w:pPr>
      <w:bookmarkStart w:id="11" w:name="_Toc507577035"/>
      <w:r w:rsidRPr="006179DE">
        <w:rPr>
          <w:rFonts w:ascii="Calibri" w:hAnsi="Calibri"/>
          <w:color w:val="7F7F7F"/>
          <w:sz w:val="20"/>
          <w:szCs w:val="20"/>
        </w:rPr>
        <w:t>Požadavky na maximální zábory zemědělského půdního fondu nebo pozemků určených k plnění funkce lesa (dočasné / trvalé)</w:t>
      </w:r>
      <w:bookmarkEnd w:id="11"/>
    </w:p>
    <w:p w:rsidR="0056529C" w:rsidRPr="0056529C" w:rsidRDefault="0056529C" w:rsidP="0056529C">
      <w:pPr>
        <w:spacing w:line="360" w:lineRule="auto"/>
        <w:jc w:val="both"/>
        <w:rPr>
          <w:rFonts w:ascii="Calibri" w:hAnsi="Calibri"/>
        </w:rPr>
      </w:pPr>
      <w:r w:rsidRPr="0056529C">
        <w:rPr>
          <w:rFonts w:ascii="Calibri" w:hAnsi="Calibri"/>
        </w:rPr>
        <w:t xml:space="preserve">Stavbou </w:t>
      </w:r>
      <w:r w:rsidR="005F165A">
        <w:rPr>
          <w:rFonts w:ascii="Calibri" w:hAnsi="Calibri"/>
        </w:rPr>
        <w:t>nebud</w:t>
      </w:r>
      <w:r w:rsidRPr="0056529C">
        <w:rPr>
          <w:rFonts w:ascii="Calibri" w:hAnsi="Calibri"/>
        </w:rPr>
        <w:t>ou dotčeny pozemky zemědělského půdního fondu</w:t>
      </w:r>
      <w:r w:rsidR="005F165A">
        <w:rPr>
          <w:rFonts w:ascii="Calibri" w:hAnsi="Calibri"/>
        </w:rPr>
        <w:t>.</w:t>
      </w:r>
    </w:p>
    <w:p w:rsidR="0056529C" w:rsidRPr="003F392E" w:rsidRDefault="0056529C" w:rsidP="0056529C">
      <w:pPr>
        <w:pStyle w:val="cc"/>
        <w:spacing w:before="0" w:beforeAutospacing="0" w:after="0" w:afterAutospacing="0" w:line="360" w:lineRule="auto"/>
        <w:rPr>
          <w:rFonts w:ascii="Calibri" w:hAnsi="Calibri" w:cs="Tahoma"/>
          <w:sz w:val="20"/>
          <w:szCs w:val="20"/>
        </w:rPr>
      </w:pPr>
      <w:r w:rsidRPr="003F392E">
        <w:rPr>
          <w:rFonts w:ascii="Calibri" w:hAnsi="Calibri" w:cs="Tahoma"/>
          <w:sz w:val="20"/>
          <w:szCs w:val="20"/>
        </w:rPr>
        <w:t>Stavbou nebudou dotčeny pozemky určené k plnění funkce lesa.</w:t>
      </w:r>
    </w:p>
    <w:p w:rsidR="0056529C" w:rsidRPr="0056529C" w:rsidRDefault="0056529C" w:rsidP="0056529C">
      <w:pPr>
        <w:pStyle w:val="cc"/>
        <w:spacing w:before="0" w:beforeAutospacing="0" w:after="0" w:afterAutospacing="0" w:line="360" w:lineRule="auto"/>
        <w:rPr>
          <w:rFonts w:ascii="Calibri" w:hAnsi="Calibri" w:cs="Tahoma"/>
          <w:sz w:val="20"/>
          <w:szCs w:val="20"/>
        </w:rPr>
      </w:pPr>
    </w:p>
    <w:p w:rsidR="00002B4E" w:rsidRPr="006179DE" w:rsidRDefault="00002B4E" w:rsidP="00942DA7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  <w:sz w:val="20"/>
          <w:szCs w:val="20"/>
        </w:rPr>
      </w:pPr>
      <w:bookmarkStart w:id="12" w:name="_Toc507577036"/>
      <w:r w:rsidRPr="006179DE">
        <w:rPr>
          <w:rFonts w:ascii="Calibri" w:hAnsi="Calibri"/>
          <w:color w:val="7F7F7F"/>
          <w:sz w:val="20"/>
          <w:szCs w:val="20"/>
        </w:rPr>
        <w:lastRenderedPageBreak/>
        <w:t>Územně technické podmínky (zejména možnost napojení na stávající dopravní a technickou infrastrukturu)</w:t>
      </w:r>
      <w:bookmarkEnd w:id="12"/>
    </w:p>
    <w:p w:rsidR="00002B4E" w:rsidRDefault="00F76122" w:rsidP="00942DA7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Nově navržené úseky chodníků se přímo napojí na stávající. </w:t>
      </w:r>
    </w:p>
    <w:p w:rsidR="00F76122" w:rsidRDefault="00F76122" w:rsidP="00942DA7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Kabelové vedení veřejného osvětlení se napojí na stávající rozvody.</w:t>
      </w:r>
    </w:p>
    <w:p w:rsidR="00F76122" w:rsidRPr="00091ED3" w:rsidRDefault="00F76122" w:rsidP="00942DA7">
      <w:pPr>
        <w:spacing w:line="360" w:lineRule="auto"/>
        <w:jc w:val="both"/>
        <w:rPr>
          <w:rFonts w:ascii="Calibri" w:hAnsi="Calibri"/>
        </w:rPr>
      </w:pPr>
    </w:p>
    <w:p w:rsidR="000A5D20" w:rsidRDefault="000A5D20" w:rsidP="00942DA7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  <w:sz w:val="20"/>
          <w:szCs w:val="20"/>
        </w:rPr>
      </w:pPr>
      <w:bookmarkStart w:id="13" w:name="_Toc507577037"/>
      <w:r>
        <w:rPr>
          <w:rFonts w:ascii="Calibri" w:hAnsi="Calibri"/>
          <w:color w:val="7F7F7F"/>
          <w:sz w:val="20"/>
          <w:szCs w:val="20"/>
        </w:rPr>
        <w:t>Věcné a časové vazby stavby, podmiňující, vyvolané, související investice</w:t>
      </w:r>
      <w:bookmarkEnd w:id="13"/>
    </w:p>
    <w:p w:rsidR="00DF22C1" w:rsidRDefault="00DF22C1" w:rsidP="00DF22C1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</w:t>
      </w:r>
      <w:r w:rsidRPr="00DF22C1">
        <w:rPr>
          <w:rFonts w:asciiTheme="minorHAnsi" w:hAnsiTheme="minorHAnsi"/>
        </w:rPr>
        <w:t>avazující</w:t>
      </w:r>
      <w:r>
        <w:rPr>
          <w:rFonts w:asciiTheme="minorHAnsi" w:hAnsiTheme="minorHAnsi"/>
        </w:rPr>
        <w:t xml:space="preserve"> stav</w:t>
      </w:r>
      <w:r w:rsidRPr="00DF22C1">
        <w:rPr>
          <w:rFonts w:asciiTheme="minorHAnsi" w:hAnsiTheme="minorHAnsi"/>
        </w:rPr>
        <w:t>b</w:t>
      </w:r>
      <w:r>
        <w:rPr>
          <w:rFonts w:asciiTheme="minorHAnsi" w:hAnsiTheme="minorHAnsi"/>
        </w:rPr>
        <w:t>y</w:t>
      </w:r>
      <w:r w:rsidRPr="00DF22C1">
        <w:rPr>
          <w:rFonts w:asciiTheme="minorHAnsi" w:hAnsiTheme="minorHAnsi"/>
        </w:rPr>
        <w:t xml:space="preserve">: Kamencové jezero, </w:t>
      </w:r>
      <w:proofErr w:type="spellStart"/>
      <w:proofErr w:type="gramStart"/>
      <w:r w:rsidRPr="00DF22C1">
        <w:rPr>
          <w:rFonts w:asciiTheme="minorHAnsi" w:hAnsiTheme="minorHAnsi"/>
        </w:rPr>
        <w:t>ul.Přemyslova</w:t>
      </w:r>
      <w:proofErr w:type="spellEnd"/>
      <w:proofErr w:type="gramEnd"/>
      <w:r w:rsidR="00D16E57">
        <w:rPr>
          <w:rFonts w:asciiTheme="minorHAnsi" w:hAnsiTheme="minorHAnsi"/>
        </w:rPr>
        <w:t xml:space="preserve">, </w:t>
      </w:r>
      <w:r w:rsidRPr="00DF22C1">
        <w:rPr>
          <w:rFonts w:asciiTheme="minorHAnsi" w:hAnsiTheme="minorHAnsi"/>
        </w:rPr>
        <w:t xml:space="preserve">Rekonstrukce trati v úseku </w:t>
      </w:r>
      <w:proofErr w:type="spellStart"/>
      <w:r w:rsidRPr="00DF22C1">
        <w:rPr>
          <w:rFonts w:asciiTheme="minorHAnsi" w:hAnsiTheme="minorHAnsi"/>
        </w:rPr>
        <w:t>Kyjice</w:t>
      </w:r>
      <w:proofErr w:type="spellEnd"/>
      <w:r w:rsidRPr="00DF22C1">
        <w:rPr>
          <w:rFonts w:asciiTheme="minorHAnsi" w:hAnsiTheme="minorHAnsi"/>
        </w:rPr>
        <w:t>-Chomutov, železniční přejezd v km 62,431</w:t>
      </w:r>
      <w:r w:rsidR="00D16E57">
        <w:rPr>
          <w:rFonts w:asciiTheme="minorHAnsi" w:hAnsiTheme="minorHAnsi"/>
        </w:rPr>
        <w:t xml:space="preserve"> a Rekonstrukce </w:t>
      </w:r>
      <w:proofErr w:type="spellStart"/>
      <w:r w:rsidR="00D16E57">
        <w:rPr>
          <w:rFonts w:asciiTheme="minorHAnsi" w:hAnsiTheme="minorHAnsi"/>
        </w:rPr>
        <w:t>ul.Přísečnická</w:t>
      </w:r>
      <w:proofErr w:type="spellEnd"/>
      <w:r w:rsidR="00D16E57">
        <w:rPr>
          <w:rFonts w:asciiTheme="minorHAnsi" w:hAnsiTheme="minorHAnsi"/>
        </w:rPr>
        <w:t xml:space="preserve"> </w:t>
      </w:r>
      <w:proofErr w:type="spellStart"/>
      <w:r w:rsidR="00D16E57">
        <w:rPr>
          <w:rFonts w:asciiTheme="minorHAnsi" w:hAnsiTheme="minorHAnsi"/>
        </w:rPr>
        <w:t>II.etapa</w:t>
      </w:r>
      <w:proofErr w:type="spellEnd"/>
      <w:r w:rsidRPr="00DF22C1">
        <w:rPr>
          <w:rFonts w:asciiTheme="minorHAnsi" w:hAnsiTheme="minorHAnsi"/>
        </w:rPr>
        <w:t>.</w:t>
      </w:r>
    </w:p>
    <w:p w:rsidR="003D1F62" w:rsidRPr="00DF22C1" w:rsidRDefault="003D1F62" w:rsidP="00DF22C1">
      <w:pPr>
        <w:spacing w:line="360" w:lineRule="auto"/>
        <w:jc w:val="both"/>
        <w:rPr>
          <w:rFonts w:asciiTheme="minorHAnsi" w:hAnsiTheme="minorHAnsi"/>
        </w:rPr>
      </w:pPr>
    </w:p>
    <w:p w:rsidR="00D9171E" w:rsidRDefault="00D9171E" w:rsidP="00942DA7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  <w:sz w:val="20"/>
          <w:szCs w:val="20"/>
        </w:rPr>
      </w:pPr>
      <w:bookmarkStart w:id="14" w:name="_Toc507577038"/>
      <w:r>
        <w:rPr>
          <w:rFonts w:ascii="Calibri" w:hAnsi="Calibri"/>
          <w:color w:val="7F7F7F"/>
          <w:sz w:val="20"/>
          <w:szCs w:val="20"/>
        </w:rPr>
        <w:t>Seznam pozemků podle katastru nemovitosti, na kterých se stavba umisťuje a provádí</w:t>
      </w:r>
      <w:bookmarkEnd w:id="14"/>
    </w:p>
    <w:p w:rsidR="003212CE" w:rsidRPr="003212CE" w:rsidRDefault="003212CE" w:rsidP="003212CE">
      <w:pPr>
        <w:spacing w:line="360" w:lineRule="auto"/>
        <w:jc w:val="both"/>
        <w:rPr>
          <w:rFonts w:ascii="Calibri" w:hAnsi="Calibri" w:cs="Calibri"/>
        </w:rPr>
      </w:pPr>
      <w:r w:rsidRPr="003212CE">
        <w:rPr>
          <w:rFonts w:ascii="Calibri" w:hAnsi="Calibri" w:cs="Calibri"/>
        </w:rPr>
        <w:t>Parcely dotčené</w:t>
      </w:r>
      <w:r w:rsidR="00DF22C1">
        <w:rPr>
          <w:rFonts w:ascii="Calibri" w:hAnsi="Calibri" w:cs="Calibri"/>
        </w:rPr>
        <w:t xml:space="preserve"> </w:t>
      </w:r>
      <w:r w:rsidRPr="003212CE">
        <w:rPr>
          <w:rFonts w:ascii="Calibri" w:hAnsi="Calibri" w:cs="Calibri"/>
        </w:rPr>
        <w:t>stavbou:</w:t>
      </w:r>
    </w:p>
    <w:p w:rsidR="00393A68" w:rsidRPr="00393A68" w:rsidRDefault="00393A68" w:rsidP="00393A68">
      <w:pPr>
        <w:spacing w:line="360" w:lineRule="auto"/>
        <w:jc w:val="both"/>
        <w:rPr>
          <w:rFonts w:ascii="Calibri" w:hAnsi="Calibri" w:cs="Calibri"/>
        </w:rPr>
      </w:pPr>
      <w:proofErr w:type="spellStart"/>
      <w:proofErr w:type="gramStart"/>
      <w:r w:rsidRPr="00393A68">
        <w:rPr>
          <w:rFonts w:ascii="Calibri" w:hAnsi="Calibri" w:cs="Calibri"/>
        </w:rPr>
        <w:t>k.ú</w:t>
      </w:r>
      <w:proofErr w:type="spellEnd"/>
      <w:r w:rsidRPr="00393A68">
        <w:rPr>
          <w:rFonts w:ascii="Calibri" w:hAnsi="Calibri" w:cs="Calibri"/>
        </w:rPr>
        <w:t>.</w:t>
      </w:r>
      <w:proofErr w:type="gramEnd"/>
      <w:r w:rsidRPr="00393A68">
        <w:rPr>
          <w:rFonts w:ascii="Calibri" w:hAnsi="Calibri" w:cs="Calibri"/>
        </w:rPr>
        <w:t xml:space="preserve"> </w:t>
      </w:r>
      <w:r w:rsidR="00DF22C1">
        <w:rPr>
          <w:rFonts w:ascii="Calibri" w:hAnsi="Calibri" w:cs="Calibri"/>
        </w:rPr>
        <w:t>Chomutov I.</w:t>
      </w:r>
      <w:r w:rsidRPr="00393A68">
        <w:rPr>
          <w:rFonts w:ascii="Calibri" w:hAnsi="Calibri" w:cs="Calibri"/>
        </w:rPr>
        <w:t>:</w:t>
      </w:r>
    </w:p>
    <w:p w:rsidR="00DF22C1" w:rsidRDefault="00DF22C1" w:rsidP="00DF22C1">
      <w:pPr>
        <w:spacing w:line="360" w:lineRule="auto"/>
        <w:jc w:val="both"/>
        <w:rPr>
          <w:rFonts w:asciiTheme="minorHAnsi" w:hAnsiTheme="minorHAnsi" w:cstheme="minorHAnsi"/>
        </w:rPr>
      </w:pPr>
      <w:proofErr w:type="spellStart"/>
      <w:proofErr w:type="gramStart"/>
      <w:r>
        <w:rPr>
          <w:rFonts w:asciiTheme="minorHAnsi" w:hAnsiTheme="minorHAnsi" w:cstheme="minorHAnsi"/>
        </w:rPr>
        <w:t>p.č</w:t>
      </w:r>
      <w:proofErr w:type="spellEnd"/>
      <w:r>
        <w:rPr>
          <w:rFonts w:asciiTheme="minorHAnsi" w:hAnsiTheme="minorHAnsi" w:cstheme="minorHAnsi"/>
        </w:rPr>
        <w:t>.</w:t>
      </w:r>
      <w:proofErr w:type="gramEnd"/>
      <w:r>
        <w:rPr>
          <w:rFonts w:asciiTheme="minorHAnsi" w:hAnsiTheme="minorHAnsi" w:cstheme="minorHAnsi"/>
        </w:rPr>
        <w:t xml:space="preserve"> 1651, </w:t>
      </w:r>
      <w:r w:rsidR="0036747D">
        <w:rPr>
          <w:rFonts w:asciiTheme="minorHAnsi" w:hAnsiTheme="minorHAnsi" w:cstheme="minorHAnsi"/>
        </w:rPr>
        <w:t xml:space="preserve">1661/1, </w:t>
      </w:r>
      <w:r>
        <w:rPr>
          <w:rFonts w:asciiTheme="minorHAnsi" w:hAnsiTheme="minorHAnsi" w:cstheme="minorHAnsi"/>
        </w:rPr>
        <w:t>1662/1, 1663/2, 1676/1, 1676/6, 1676/7, 1677, 1686/1, 1686/2,</w:t>
      </w:r>
      <w:r w:rsidR="00CC0ABF">
        <w:rPr>
          <w:rFonts w:asciiTheme="minorHAnsi" w:hAnsiTheme="minorHAnsi" w:cstheme="minorHAnsi"/>
        </w:rPr>
        <w:t xml:space="preserve"> 1686/3, 1686/4, 1697/1, 1697/2</w:t>
      </w:r>
      <w:r>
        <w:rPr>
          <w:rFonts w:asciiTheme="minorHAnsi" w:hAnsiTheme="minorHAnsi" w:cstheme="minorHAnsi"/>
        </w:rPr>
        <w:t xml:space="preserve">  – Statutární </w:t>
      </w:r>
      <w:r w:rsidRPr="00717C2F">
        <w:rPr>
          <w:rFonts w:asciiTheme="minorHAnsi" w:hAnsiTheme="minorHAnsi" w:cstheme="minorHAnsi"/>
        </w:rPr>
        <w:t xml:space="preserve">město </w:t>
      </w:r>
      <w:r>
        <w:rPr>
          <w:rFonts w:asciiTheme="minorHAnsi" w:hAnsiTheme="minorHAnsi" w:cstheme="minorHAnsi"/>
        </w:rPr>
        <w:t>Chomutov, Zborovská 4602, Chomutov</w:t>
      </w:r>
    </w:p>
    <w:p w:rsidR="00DF22C1" w:rsidRDefault="00DF22C1" w:rsidP="00DF22C1">
      <w:pPr>
        <w:spacing w:line="360" w:lineRule="auto"/>
        <w:jc w:val="both"/>
        <w:rPr>
          <w:rFonts w:asciiTheme="minorHAnsi" w:hAnsiTheme="minorHAnsi" w:cstheme="minorHAnsi"/>
        </w:rPr>
      </w:pPr>
      <w:proofErr w:type="spellStart"/>
      <w:proofErr w:type="gramStart"/>
      <w:r>
        <w:rPr>
          <w:rFonts w:asciiTheme="minorHAnsi" w:hAnsiTheme="minorHAnsi" w:cstheme="minorHAnsi"/>
        </w:rPr>
        <w:t>p.č</w:t>
      </w:r>
      <w:proofErr w:type="spellEnd"/>
      <w:r>
        <w:rPr>
          <w:rFonts w:asciiTheme="minorHAnsi" w:hAnsiTheme="minorHAnsi" w:cstheme="minorHAnsi"/>
        </w:rPr>
        <w:t>.</w:t>
      </w:r>
      <w:proofErr w:type="gramEnd"/>
      <w:r>
        <w:rPr>
          <w:rFonts w:asciiTheme="minorHAnsi" w:hAnsiTheme="minorHAnsi" w:cstheme="minorHAnsi"/>
        </w:rPr>
        <w:t xml:space="preserve"> 1358/15 – SŽDC </w:t>
      </w:r>
      <w:proofErr w:type="spellStart"/>
      <w:r>
        <w:rPr>
          <w:rFonts w:asciiTheme="minorHAnsi" w:hAnsiTheme="minorHAnsi" w:cstheme="minorHAnsi"/>
        </w:rPr>
        <w:t>s.o</w:t>
      </w:r>
      <w:proofErr w:type="spellEnd"/>
      <w:r>
        <w:rPr>
          <w:rFonts w:asciiTheme="minorHAnsi" w:hAnsiTheme="minorHAnsi" w:cstheme="minorHAnsi"/>
        </w:rPr>
        <w:t xml:space="preserve">., Dlážděná 1003/7, </w:t>
      </w:r>
      <w:proofErr w:type="spellStart"/>
      <w:r>
        <w:rPr>
          <w:rFonts w:asciiTheme="minorHAnsi" w:hAnsiTheme="minorHAnsi" w:cstheme="minorHAnsi"/>
        </w:rPr>
        <w:t>N.Město</w:t>
      </w:r>
      <w:proofErr w:type="spellEnd"/>
      <w:r>
        <w:rPr>
          <w:rFonts w:asciiTheme="minorHAnsi" w:hAnsiTheme="minorHAnsi" w:cstheme="minorHAnsi"/>
        </w:rPr>
        <w:t>, 110 00 Praha</w:t>
      </w:r>
    </w:p>
    <w:p w:rsidR="00DF22C1" w:rsidRDefault="00DF22C1" w:rsidP="00DF22C1">
      <w:pPr>
        <w:spacing w:line="360" w:lineRule="auto"/>
        <w:jc w:val="both"/>
        <w:rPr>
          <w:rFonts w:asciiTheme="minorHAnsi" w:hAnsiTheme="minorHAnsi" w:cstheme="minorHAnsi"/>
        </w:rPr>
      </w:pPr>
      <w:proofErr w:type="spellStart"/>
      <w:proofErr w:type="gramStart"/>
      <w:r>
        <w:rPr>
          <w:rFonts w:asciiTheme="minorHAnsi" w:hAnsiTheme="minorHAnsi" w:cstheme="minorHAnsi"/>
        </w:rPr>
        <w:t>p.č</w:t>
      </w:r>
      <w:proofErr w:type="spellEnd"/>
      <w:r>
        <w:rPr>
          <w:rFonts w:asciiTheme="minorHAnsi" w:hAnsiTheme="minorHAnsi" w:cstheme="minorHAnsi"/>
        </w:rPr>
        <w:t>.</w:t>
      </w:r>
      <w:proofErr w:type="gramEnd"/>
      <w:r>
        <w:rPr>
          <w:rFonts w:asciiTheme="minorHAnsi" w:hAnsiTheme="minorHAnsi" w:cstheme="minorHAnsi"/>
        </w:rPr>
        <w:t xml:space="preserve"> 1663/1 – Lesy ČR </w:t>
      </w:r>
      <w:proofErr w:type="spellStart"/>
      <w:r>
        <w:rPr>
          <w:rFonts w:asciiTheme="minorHAnsi" w:hAnsiTheme="minorHAnsi" w:cstheme="minorHAnsi"/>
        </w:rPr>
        <w:t>s.p</w:t>
      </w:r>
      <w:proofErr w:type="spellEnd"/>
      <w:r>
        <w:rPr>
          <w:rFonts w:asciiTheme="minorHAnsi" w:hAnsiTheme="minorHAnsi" w:cstheme="minorHAnsi"/>
        </w:rPr>
        <w:t>., Přemyslova 1106/19, Nový Hradec Králové, 500 08 Hradec Králové</w:t>
      </w:r>
    </w:p>
    <w:p w:rsidR="00D9171E" w:rsidRPr="00D9171E" w:rsidRDefault="00D9171E" w:rsidP="00942DA7">
      <w:pPr>
        <w:spacing w:line="360" w:lineRule="auto"/>
      </w:pPr>
    </w:p>
    <w:p w:rsidR="00D9171E" w:rsidRDefault="00D9171E" w:rsidP="00942DA7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  <w:sz w:val="20"/>
          <w:szCs w:val="20"/>
        </w:rPr>
      </w:pPr>
      <w:bookmarkStart w:id="15" w:name="_Toc507577039"/>
      <w:r>
        <w:rPr>
          <w:rFonts w:ascii="Calibri" w:hAnsi="Calibri"/>
          <w:color w:val="7F7F7F"/>
          <w:sz w:val="20"/>
          <w:szCs w:val="20"/>
        </w:rPr>
        <w:t>Seznam pozemků podle katastru nemovitostí, na kterých vznikne ochranné pásmo nebo bezpečnostní pásmo</w:t>
      </w:r>
      <w:bookmarkEnd w:id="15"/>
    </w:p>
    <w:p w:rsidR="00D9171E" w:rsidRDefault="00D9171E" w:rsidP="00942DA7">
      <w:pPr>
        <w:spacing w:line="360" w:lineRule="auto"/>
        <w:rPr>
          <w:rFonts w:ascii="Calibri" w:hAnsi="Calibri"/>
        </w:rPr>
      </w:pPr>
      <w:r w:rsidRPr="00D9171E">
        <w:rPr>
          <w:rFonts w:ascii="Calibri" w:hAnsi="Calibri"/>
        </w:rPr>
        <w:t>Po provedení stavby nevznikne žádné ochranné ani bezpečnostní pásmo.</w:t>
      </w:r>
    </w:p>
    <w:p w:rsidR="00D9171E" w:rsidRPr="00D9171E" w:rsidRDefault="00D9171E" w:rsidP="00942DA7">
      <w:pPr>
        <w:spacing w:line="360" w:lineRule="auto"/>
        <w:rPr>
          <w:rFonts w:ascii="Calibri" w:hAnsi="Calibri"/>
        </w:rPr>
      </w:pPr>
    </w:p>
    <w:p w:rsidR="00D9171E" w:rsidRDefault="00D9171E" w:rsidP="00942DA7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  <w:sz w:val="20"/>
          <w:szCs w:val="20"/>
        </w:rPr>
      </w:pPr>
      <w:bookmarkStart w:id="16" w:name="_Toc507577040"/>
      <w:r>
        <w:rPr>
          <w:rFonts w:ascii="Calibri" w:hAnsi="Calibri"/>
          <w:color w:val="7F7F7F"/>
          <w:sz w:val="20"/>
          <w:szCs w:val="20"/>
        </w:rPr>
        <w:t>Požadavky na monitoringy a sledování přetvoření</w:t>
      </w:r>
      <w:bookmarkEnd w:id="16"/>
    </w:p>
    <w:p w:rsidR="00D9171E" w:rsidRDefault="00D9171E" w:rsidP="00942DA7">
      <w:pPr>
        <w:spacing w:line="360" w:lineRule="auto"/>
      </w:pPr>
      <w:r w:rsidRPr="00D9171E">
        <w:rPr>
          <w:rFonts w:ascii="Calibri" w:hAnsi="Calibri"/>
        </w:rPr>
        <w:t>Není řešeno.</w:t>
      </w:r>
    </w:p>
    <w:p w:rsidR="00D9171E" w:rsidRPr="00D9171E" w:rsidRDefault="00D9171E" w:rsidP="00942DA7">
      <w:pPr>
        <w:spacing w:line="360" w:lineRule="auto"/>
      </w:pPr>
    </w:p>
    <w:p w:rsidR="000A5D20" w:rsidRDefault="00D9171E" w:rsidP="00942DA7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  <w:sz w:val="20"/>
          <w:szCs w:val="20"/>
        </w:rPr>
      </w:pPr>
      <w:bookmarkStart w:id="17" w:name="_Toc507577041"/>
      <w:r>
        <w:rPr>
          <w:rFonts w:ascii="Calibri" w:hAnsi="Calibri"/>
          <w:color w:val="7F7F7F"/>
          <w:sz w:val="20"/>
          <w:szCs w:val="20"/>
        </w:rPr>
        <w:t>Možnosti napojení stavby na veřejnou dopravní a technickou infrastrukturu</w:t>
      </w:r>
      <w:bookmarkEnd w:id="17"/>
    </w:p>
    <w:p w:rsidR="00440DFD" w:rsidRDefault="00130481" w:rsidP="00130481">
      <w:pPr>
        <w:spacing w:line="360" w:lineRule="auto"/>
        <w:jc w:val="both"/>
        <w:rPr>
          <w:rFonts w:ascii="Calibri" w:hAnsi="Calibri"/>
        </w:rPr>
      </w:pPr>
      <w:r w:rsidRPr="00130481">
        <w:rPr>
          <w:rFonts w:ascii="Calibri" w:hAnsi="Calibri"/>
        </w:rPr>
        <w:t>Nově navržené úseky chodníků se přímo napojí na stávající.</w:t>
      </w:r>
      <w:r w:rsidR="00440DFD">
        <w:rPr>
          <w:rFonts w:ascii="Calibri" w:hAnsi="Calibri"/>
        </w:rPr>
        <w:t xml:space="preserve"> </w:t>
      </w:r>
    </w:p>
    <w:p w:rsidR="00D9171E" w:rsidRPr="00130481" w:rsidRDefault="00440DFD" w:rsidP="00130481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Kabelové vedení veřejného osvětlení se napojí na stávající.</w:t>
      </w:r>
    </w:p>
    <w:p w:rsidR="00D9171E" w:rsidRPr="00D9171E" w:rsidRDefault="00D9171E" w:rsidP="00942DA7">
      <w:pPr>
        <w:spacing w:line="360" w:lineRule="auto"/>
      </w:pPr>
    </w:p>
    <w:p w:rsidR="00002B4E" w:rsidRPr="00974590" w:rsidRDefault="00002B4E" w:rsidP="00942DA7">
      <w:pPr>
        <w:spacing w:line="360" w:lineRule="auto"/>
        <w:jc w:val="both"/>
        <w:rPr>
          <w:rFonts w:ascii="Calibri" w:hAnsi="Calibri"/>
        </w:rPr>
      </w:pPr>
    </w:p>
    <w:p w:rsidR="00002B4E" w:rsidRPr="006179DE" w:rsidRDefault="00002B4E" w:rsidP="00942DA7">
      <w:pPr>
        <w:pStyle w:val="Nadpis1"/>
        <w:numPr>
          <w:ilvl w:val="0"/>
          <w:numId w:val="3"/>
        </w:numPr>
        <w:spacing w:before="0" w:after="0" w:line="360" w:lineRule="auto"/>
        <w:ind w:left="426" w:hanging="426"/>
        <w:rPr>
          <w:rFonts w:ascii="Calibri" w:hAnsi="Calibri" w:cs="Calibri"/>
          <w:sz w:val="20"/>
          <w:szCs w:val="20"/>
        </w:rPr>
      </w:pPr>
      <w:bookmarkStart w:id="18" w:name="_Toc507577042"/>
      <w:r w:rsidRPr="006179DE">
        <w:rPr>
          <w:rFonts w:ascii="Calibri" w:hAnsi="Calibri" w:cs="Calibri"/>
          <w:sz w:val="20"/>
          <w:szCs w:val="20"/>
        </w:rPr>
        <w:t>CELKOVÝ POPIS STAVBY</w:t>
      </w:r>
      <w:bookmarkEnd w:id="18"/>
    </w:p>
    <w:p w:rsidR="00D9171E" w:rsidRDefault="00D9171E" w:rsidP="00942DA7">
      <w:pPr>
        <w:pStyle w:val="Nadpis1"/>
        <w:numPr>
          <w:ilvl w:val="1"/>
          <w:numId w:val="3"/>
        </w:numPr>
        <w:spacing w:before="0" w:after="0" w:line="360" w:lineRule="auto"/>
        <w:ind w:left="426" w:hanging="426"/>
        <w:rPr>
          <w:rFonts w:ascii="Calibri" w:hAnsi="Calibri" w:cs="Calibri"/>
          <w:color w:val="808080"/>
          <w:sz w:val="20"/>
          <w:szCs w:val="20"/>
        </w:rPr>
      </w:pPr>
      <w:bookmarkStart w:id="19" w:name="_Toc507577043"/>
      <w:r>
        <w:rPr>
          <w:rFonts w:ascii="Calibri" w:hAnsi="Calibri" w:cs="Calibri"/>
          <w:color w:val="808080"/>
          <w:sz w:val="20"/>
          <w:szCs w:val="20"/>
        </w:rPr>
        <w:t>Celkový koncept řešení stavby</w:t>
      </w:r>
      <w:bookmarkEnd w:id="19"/>
    </w:p>
    <w:p w:rsidR="00D9171E" w:rsidRPr="001D63CE" w:rsidRDefault="00D9171E" w:rsidP="001D63CE">
      <w:pPr>
        <w:pStyle w:val="Nadpis1"/>
        <w:numPr>
          <w:ilvl w:val="2"/>
          <w:numId w:val="32"/>
        </w:numPr>
        <w:spacing w:before="0" w:after="0" w:line="360" w:lineRule="auto"/>
        <w:ind w:left="567" w:hanging="283"/>
        <w:rPr>
          <w:rFonts w:ascii="Calibri" w:hAnsi="Calibri"/>
          <w:color w:val="7F7F7F"/>
          <w:sz w:val="20"/>
          <w:szCs w:val="20"/>
        </w:rPr>
      </w:pPr>
      <w:bookmarkStart w:id="20" w:name="_Toc507577044"/>
      <w:r w:rsidRPr="001D63CE">
        <w:rPr>
          <w:rFonts w:ascii="Calibri" w:hAnsi="Calibri"/>
          <w:color w:val="7F7F7F"/>
          <w:sz w:val="20"/>
          <w:szCs w:val="20"/>
        </w:rPr>
        <w:t>Nová stavba nebo změna dokončené stavby</w:t>
      </w:r>
      <w:bookmarkEnd w:id="20"/>
    </w:p>
    <w:p w:rsidR="00335973" w:rsidRPr="00335973" w:rsidRDefault="00335973" w:rsidP="00335973">
      <w:pPr>
        <w:spacing w:line="360" w:lineRule="auto"/>
        <w:jc w:val="both"/>
        <w:rPr>
          <w:rFonts w:ascii="Calibri" w:hAnsi="Calibri" w:cs="Calibri"/>
        </w:rPr>
      </w:pPr>
      <w:r w:rsidRPr="00335973">
        <w:rPr>
          <w:rFonts w:ascii="Calibri" w:hAnsi="Calibri" w:cs="Calibri"/>
        </w:rPr>
        <w:t xml:space="preserve">Jedná se o </w:t>
      </w:r>
      <w:r w:rsidR="00AB1D8F">
        <w:rPr>
          <w:rFonts w:ascii="Calibri" w:hAnsi="Calibri" w:cs="Calibri"/>
        </w:rPr>
        <w:t>rekonstrukci stávajících komunikací s výstavbou nových chodníků</w:t>
      </w:r>
      <w:r w:rsidRPr="00335973">
        <w:rPr>
          <w:rFonts w:ascii="Calibri" w:hAnsi="Calibri" w:cs="Calibri"/>
        </w:rPr>
        <w:t>.</w:t>
      </w:r>
    </w:p>
    <w:p w:rsidR="00D9171E" w:rsidRPr="00D9171E" w:rsidRDefault="00D9171E" w:rsidP="00942DA7">
      <w:pPr>
        <w:spacing w:line="360" w:lineRule="auto"/>
        <w:rPr>
          <w:rFonts w:ascii="Calibri" w:hAnsi="Calibri" w:cs="Times New Roman"/>
          <w:b/>
          <w:bCs/>
          <w:color w:val="7F7F7F"/>
          <w:kern w:val="32"/>
        </w:rPr>
      </w:pPr>
    </w:p>
    <w:p w:rsidR="00002B4E" w:rsidRPr="001D63CE" w:rsidRDefault="00002B4E" w:rsidP="001D63CE">
      <w:pPr>
        <w:pStyle w:val="Nadpis1"/>
        <w:numPr>
          <w:ilvl w:val="2"/>
          <w:numId w:val="32"/>
        </w:numPr>
        <w:spacing w:before="0" w:after="0" w:line="360" w:lineRule="auto"/>
        <w:ind w:left="567" w:hanging="283"/>
        <w:rPr>
          <w:rFonts w:ascii="Calibri" w:hAnsi="Calibri"/>
          <w:color w:val="7F7F7F"/>
          <w:sz w:val="20"/>
          <w:szCs w:val="20"/>
        </w:rPr>
      </w:pPr>
      <w:bookmarkStart w:id="21" w:name="_Toc507577047"/>
      <w:r w:rsidRPr="001D63CE">
        <w:rPr>
          <w:rFonts w:ascii="Calibri" w:hAnsi="Calibri"/>
          <w:color w:val="7F7F7F"/>
          <w:sz w:val="20"/>
          <w:szCs w:val="20"/>
        </w:rPr>
        <w:t>Účel užívání stavby, základní kapacity funkčních jednotek</w:t>
      </w:r>
      <w:bookmarkEnd w:id="21"/>
    </w:p>
    <w:p w:rsidR="00BE5934" w:rsidRPr="00BA1900" w:rsidRDefault="00AB1D8F" w:rsidP="00942DA7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Komunikace jsou určen</w:t>
      </w:r>
      <w:r w:rsidR="00440DFD">
        <w:rPr>
          <w:rFonts w:ascii="Calibri" w:hAnsi="Calibri" w:cs="Calibri"/>
        </w:rPr>
        <w:t>y</w:t>
      </w:r>
      <w:r>
        <w:rPr>
          <w:rFonts w:ascii="Calibri" w:hAnsi="Calibri" w:cs="Calibri"/>
        </w:rPr>
        <w:t xml:space="preserve"> pro obsluhu daného území</w:t>
      </w:r>
      <w:r w:rsidR="00335973" w:rsidRPr="00335973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Je řešena trasa v délce </w:t>
      </w:r>
      <w:r w:rsidR="00CC0ABF">
        <w:rPr>
          <w:rFonts w:ascii="Calibri" w:hAnsi="Calibri" w:cs="Calibri"/>
        </w:rPr>
        <w:t>271</w:t>
      </w:r>
      <w:r>
        <w:rPr>
          <w:rFonts w:ascii="Calibri" w:hAnsi="Calibri" w:cs="Calibri"/>
        </w:rPr>
        <w:t>m.</w:t>
      </w:r>
    </w:p>
    <w:p w:rsidR="00942DA7" w:rsidRPr="00233092" w:rsidRDefault="00942DA7" w:rsidP="00942DA7">
      <w:pPr>
        <w:spacing w:line="360" w:lineRule="auto"/>
        <w:jc w:val="both"/>
        <w:rPr>
          <w:rFonts w:ascii="Calibri" w:hAnsi="Calibri" w:cs="Calibri"/>
        </w:rPr>
      </w:pPr>
    </w:p>
    <w:p w:rsidR="00002B4E" w:rsidRPr="001D63CE" w:rsidRDefault="00BE5934" w:rsidP="001D63CE">
      <w:pPr>
        <w:pStyle w:val="Nadpis1"/>
        <w:numPr>
          <w:ilvl w:val="2"/>
          <w:numId w:val="32"/>
        </w:numPr>
        <w:spacing w:before="0" w:after="0" w:line="360" w:lineRule="auto"/>
        <w:ind w:left="567" w:hanging="283"/>
        <w:rPr>
          <w:rFonts w:ascii="Calibri" w:hAnsi="Calibri"/>
          <w:color w:val="7F7F7F"/>
          <w:sz w:val="20"/>
          <w:szCs w:val="20"/>
        </w:rPr>
      </w:pPr>
      <w:bookmarkStart w:id="22" w:name="_Toc507577048"/>
      <w:r w:rsidRPr="001D63CE">
        <w:rPr>
          <w:rFonts w:ascii="Calibri" w:hAnsi="Calibri"/>
          <w:color w:val="7F7F7F"/>
          <w:sz w:val="20"/>
          <w:szCs w:val="20"/>
        </w:rPr>
        <w:t>Trvalá nebo dočasná stavba</w:t>
      </w:r>
      <w:bookmarkEnd w:id="22"/>
    </w:p>
    <w:p w:rsidR="00942DA7" w:rsidRDefault="00335973" w:rsidP="00335973">
      <w:pPr>
        <w:autoSpaceDE w:val="0"/>
        <w:autoSpaceDN w:val="0"/>
        <w:adjustRightInd w:val="0"/>
        <w:spacing w:line="360" w:lineRule="auto"/>
        <w:jc w:val="both"/>
        <w:outlineLvl w:val="0"/>
        <w:rPr>
          <w:rFonts w:ascii="Calibri" w:hAnsi="Calibri" w:cs="Calibri"/>
        </w:rPr>
      </w:pPr>
      <w:r w:rsidRPr="00335973">
        <w:rPr>
          <w:rFonts w:ascii="Calibri" w:hAnsi="Calibri" w:cs="Calibri"/>
        </w:rPr>
        <w:t>Jedná se o trvalou stavbu.</w:t>
      </w:r>
    </w:p>
    <w:p w:rsidR="00335973" w:rsidRDefault="00335973" w:rsidP="00335973">
      <w:pPr>
        <w:autoSpaceDE w:val="0"/>
        <w:autoSpaceDN w:val="0"/>
        <w:adjustRightInd w:val="0"/>
        <w:spacing w:line="360" w:lineRule="auto"/>
        <w:jc w:val="both"/>
        <w:outlineLvl w:val="0"/>
        <w:rPr>
          <w:rFonts w:ascii="Calibri" w:hAnsi="Calibri" w:cs="Calibri"/>
        </w:rPr>
      </w:pPr>
    </w:p>
    <w:p w:rsidR="00BE5934" w:rsidRPr="001D63CE" w:rsidRDefault="00BE5934" w:rsidP="001D63CE">
      <w:pPr>
        <w:pStyle w:val="Nadpis1"/>
        <w:numPr>
          <w:ilvl w:val="2"/>
          <w:numId w:val="32"/>
        </w:numPr>
        <w:spacing w:before="0" w:after="0" w:line="360" w:lineRule="auto"/>
        <w:ind w:left="567" w:hanging="283"/>
        <w:rPr>
          <w:rFonts w:ascii="Calibri" w:hAnsi="Calibri"/>
          <w:color w:val="7F7F7F"/>
          <w:sz w:val="20"/>
          <w:szCs w:val="20"/>
        </w:rPr>
      </w:pPr>
      <w:bookmarkStart w:id="23" w:name="_Toc507577050"/>
      <w:r w:rsidRPr="001D63CE">
        <w:rPr>
          <w:rFonts w:ascii="Calibri" w:hAnsi="Calibri"/>
          <w:color w:val="7F7F7F"/>
          <w:sz w:val="20"/>
          <w:szCs w:val="20"/>
        </w:rPr>
        <w:t>Informace o vydaných rozhodnutích o povolení výjimky z technických požadavků na stavby a technických požadavků zabezpečující bezbariérové užívání stavby nebo souhlasu s odchylným řešením z platných předpisů a norem</w:t>
      </w:r>
      <w:bookmarkEnd w:id="23"/>
    </w:p>
    <w:p w:rsidR="00F004F9" w:rsidRPr="00F004F9" w:rsidRDefault="00F004F9" w:rsidP="00942DA7">
      <w:pPr>
        <w:spacing w:line="360" w:lineRule="auto"/>
        <w:rPr>
          <w:rFonts w:ascii="Calibri" w:hAnsi="Calibri" w:cs="Times New Roman"/>
          <w:bCs/>
          <w:kern w:val="32"/>
        </w:rPr>
      </w:pPr>
      <w:r w:rsidRPr="00F004F9">
        <w:rPr>
          <w:rFonts w:ascii="Calibri" w:hAnsi="Calibri" w:cs="Times New Roman"/>
          <w:bCs/>
          <w:kern w:val="32"/>
        </w:rPr>
        <w:t>Nebylo řešeno.</w:t>
      </w:r>
    </w:p>
    <w:p w:rsidR="00BE5934" w:rsidRDefault="00BE5934" w:rsidP="00942DA7">
      <w:pPr>
        <w:spacing w:line="360" w:lineRule="auto"/>
        <w:ind w:left="720"/>
        <w:rPr>
          <w:rFonts w:ascii="Calibri" w:hAnsi="Calibri" w:cs="Times New Roman"/>
          <w:b/>
          <w:bCs/>
          <w:color w:val="7F7F7F"/>
          <w:kern w:val="32"/>
        </w:rPr>
      </w:pPr>
    </w:p>
    <w:p w:rsidR="00BE5934" w:rsidRPr="001D63CE" w:rsidRDefault="00BE5934" w:rsidP="001D63CE">
      <w:pPr>
        <w:pStyle w:val="Nadpis1"/>
        <w:numPr>
          <w:ilvl w:val="2"/>
          <w:numId w:val="32"/>
        </w:numPr>
        <w:spacing w:before="0" w:after="0" w:line="360" w:lineRule="auto"/>
        <w:ind w:left="567" w:hanging="283"/>
        <w:rPr>
          <w:rFonts w:ascii="Calibri" w:hAnsi="Calibri"/>
          <w:color w:val="7F7F7F"/>
          <w:sz w:val="20"/>
          <w:szCs w:val="20"/>
        </w:rPr>
      </w:pPr>
      <w:bookmarkStart w:id="24" w:name="_Toc507577051"/>
      <w:r w:rsidRPr="001D63CE">
        <w:rPr>
          <w:rFonts w:ascii="Calibri" w:hAnsi="Calibri"/>
          <w:color w:val="7F7F7F"/>
          <w:sz w:val="20"/>
          <w:szCs w:val="20"/>
        </w:rPr>
        <w:t>Informace o tom, zda a v jakých částech dokumentace jsou zohledněny podmínek závazných stanovisek dotčených orgánů.</w:t>
      </w:r>
      <w:bookmarkEnd w:id="24"/>
    </w:p>
    <w:p w:rsidR="006545E5" w:rsidRPr="00764FAD" w:rsidRDefault="006545E5" w:rsidP="00942DA7">
      <w:pPr>
        <w:spacing w:line="360" w:lineRule="auto"/>
        <w:jc w:val="both"/>
        <w:rPr>
          <w:rFonts w:ascii="Calibri" w:hAnsi="Calibri" w:cs="Calibri"/>
        </w:rPr>
      </w:pPr>
      <w:r w:rsidRPr="00764FAD">
        <w:rPr>
          <w:rFonts w:ascii="Calibri" w:hAnsi="Calibri" w:cs="Calibri"/>
        </w:rPr>
        <w:t xml:space="preserve">Veškeré požadavky dotčených orgánů byly zapracovány do projektové dokumentace, případně budou dodrženy během realizace stavby. </w:t>
      </w:r>
    </w:p>
    <w:p w:rsidR="006545E5" w:rsidRDefault="006545E5" w:rsidP="00942DA7">
      <w:pPr>
        <w:spacing w:line="360" w:lineRule="auto"/>
        <w:jc w:val="both"/>
        <w:rPr>
          <w:rFonts w:ascii="Calibri" w:hAnsi="Calibri" w:cs="Calibri"/>
        </w:rPr>
      </w:pPr>
      <w:r w:rsidRPr="00764FAD">
        <w:rPr>
          <w:rFonts w:ascii="Calibri" w:hAnsi="Calibri" w:cs="Calibri"/>
        </w:rPr>
        <w:t>Veškerá stanoviska jsou součástí dokladové části této projektové dokumentace.</w:t>
      </w:r>
    </w:p>
    <w:p w:rsidR="006545E5" w:rsidRDefault="006545E5" w:rsidP="00942DA7">
      <w:pPr>
        <w:spacing w:line="360" w:lineRule="auto"/>
        <w:rPr>
          <w:rFonts w:ascii="Calibri" w:hAnsi="Calibri" w:cs="Times New Roman"/>
          <w:b/>
          <w:bCs/>
          <w:color w:val="7F7F7F"/>
          <w:kern w:val="32"/>
        </w:rPr>
      </w:pPr>
    </w:p>
    <w:p w:rsidR="00BE5934" w:rsidRPr="001D63CE" w:rsidRDefault="00BE5934" w:rsidP="001D63CE">
      <w:pPr>
        <w:pStyle w:val="Nadpis1"/>
        <w:numPr>
          <w:ilvl w:val="2"/>
          <w:numId w:val="32"/>
        </w:numPr>
        <w:spacing w:before="0" w:after="0" w:line="360" w:lineRule="auto"/>
        <w:ind w:left="567" w:hanging="283"/>
        <w:rPr>
          <w:rFonts w:ascii="Calibri" w:hAnsi="Calibri"/>
          <w:color w:val="7F7F7F"/>
          <w:sz w:val="20"/>
          <w:szCs w:val="20"/>
        </w:rPr>
      </w:pPr>
      <w:bookmarkStart w:id="25" w:name="_Toc507577052"/>
      <w:r w:rsidRPr="001D63CE">
        <w:rPr>
          <w:rFonts w:ascii="Calibri" w:hAnsi="Calibri"/>
          <w:color w:val="7F7F7F"/>
          <w:sz w:val="20"/>
          <w:szCs w:val="20"/>
        </w:rPr>
        <w:t>Celkový popis koncepce řešení stavby včetně základních parametrů stavby</w:t>
      </w:r>
      <w:bookmarkEnd w:id="25"/>
    </w:p>
    <w:p w:rsidR="006545E5" w:rsidRDefault="00AB1D8F" w:rsidP="00942DA7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Dokumentace řeší obnovu stávajících komunikací (vozovka a chodník) a výstavbu nového chodníku v ulici</w:t>
      </w:r>
      <w:r w:rsidR="00CC0ABF" w:rsidRPr="00CC0ABF">
        <w:rPr>
          <w:rFonts w:asciiTheme="minorHAnsi" w:hAnsiTheme="minorHAnsi" w:cstheme="minorHAnsi"/>
        </w:rPr>
        <w:t xml:space="preserve"> </w:t>
      </w:r>
      <w:r w:rsidR="00CC0ABF">
        <w:rPr>
          <w:rFonts w:asciiTheme="minorHAnsi" w:hAnsiTheme="minorHAnsi" w:cstheme="minorHAnsi"/>
        </w:rPr>
        <w:t>Přemyslova v úseku od ulice Scheinerova a v ulici</w:t>
      </w:r>
      <w:r w:rsidR="00CC0ABF" w:rsidRPr="00E61203">
        <w:rPr>
          <w:rFonts w:asciiTheme="minorHAnsi" w:hAnsiTheme="minorHAnsi" w:cstheme="minorHAnsi"/>
        </w:rPr>
        <w:t xml:space="preserve"> </w:t>
      </w:r>
      <w:proofErr w:type="spellStart"/>
      <w:r w:rsidR="00CC0ABF">
        <w:rPr>
          <w:rFonts w:asciiTheme="minorHAnsi" w:hAnsiTheme="minorHAnsi" w:cstheme="minorHAnsi"/>
        </w:rPr>
        <w:t>Přísečnická</w:t>
      </w:r>
      <w:proofErr w:type="spellEnd"/>
      <w:r w:rsidR="00CC0ABF">
        <w:rPr>
          <w:rFonts w:asciiTheme="minorHAnsi" w:hAnsiTheme="minorHAnsi" w:cstheme="minorHAnsi"/>
        </w:rPr>
        <w:t xml:space="preserve"> po křižovatku s ulicí Maroldova</w:t>
      </w:r>
      <w:r>
        <w:rPr>
          <w:rFonts w:asciiTheme="minorHAnsi" w:hAnsiTheme="minorHAnsi" w:cstheme="minorHAnsi"/>
        </w:rPr>
        <w:t xml:space="preserve">, Chomutov. Celková délka řešeného úseku je </w:t>
      </w:r>
      <w:r w:rsidR="00CC0ABF">
        <w:rPr>
          <w:rFonts w:asciiTheme="minorHAnsi" w:hAnsiTheme="minorHAnsi" w:cstheme="minorHAnsi"/>
        </w:rPr>
        <w:t>271</w:t>
      </w:r>
      <w:r>
        <w:rPr>
          <w:rFonts w:asciiTheme="minorHAnsi" w:hAnsiTheme="minorHAnsi" w:cstheme="minorHAnsi"/>
        </w:rPr>
        <w:t xml:space="preserve">m. Komunikace bude </w:t>
      </w:r>
      <w:r w:rsidR="00CC0ABF">
        <w:rPr>
          <w:rFonts w:asciiTheme="minorHAnsi" w:hAnsiTheme="minorHAnsi" w:cstheme="minorHAnsi"/>
        </w:rPr>
        <w:t>rekonstruována</w:t>
      </w:r>
      <w:r>
        <w:rPr>
          <w:rFonts w:asciiTheme="minorHAnsi" w:hAnsiTheme="minorHAnsi" w:cstheme="minorHAnsi"/>
        </w:rPr>
        <w:t>, po pravé straně bude veden jednostranný chodník.</w:t>
      </w:r>
    </w:p>
    <w:p w:rsidR="00AB1D8F" w:rsidRDefault="00AB1D8F" w:rsidP="00942DA7">
      <w:pPr>
        <w:spacing w:line="360" w:lineRule="auto"/>
        <w:jc w:val="both"/>
        <w:rPr>
          <w:rFonts w:ascii="Calibri" w:hAnsi="Calibri" w:cs="Calibri"/>
        </w:rPr>
      </w:pPr>
    </w:p>
    <w:p w:rsidR="006545E5" w:rsidRPr="001D63CE" w:rsidRDefault="006545E5" w:rsidP="001D63CE">
      <w:pPr>
        <w:pStyle w:val="Nadpis1"/>
        <w:numPr>
          <w:ilvl w:val="2"/>
          <w:numId w:val="32"/>
        </w:numPr>
        <w:spacing w:before="0" w:after="0" w:line="360" w:lineRule="auto"/>
        <w:ind w:left="567" w:hanging="283"/>
        <w:rPr>
          <w:rFonts w:ascii="Calibri" w:hAnsi="Calibri"/>
          <w:color w:val="7F7F7F"/>
          <w:sz w:val="20"/>
          <w:szCs w:val="20"/>
        </w:rPr>
      </w:pPr>
      <w:bookmarkStart w:id="26" w:name="_Toc507577053"/>
      <w:r w:rsidRPr="001D63CE">
        <w:rPr>
          <w:rFonts w:ascii="Calibri" w:hAnsi="Calibri"/>
          <w:color w:val="7F7F7F"/>
          <w:sz w:val="20"/>
          <w:szCs w:val="20"/>
        </w:rPr>
        <w:t>Ochrana stavby podle jiných právních předpisů</w:t>
      </w:r>
      <w:bookmarkEnd w:id="26"/>
    </w:p>
    <w:p w:rsidR="00C9682F" w:rsidRPr="00C9682F" w:rsidRDefault="00C9682F" w:rsidP="00C9682F">
      <w:pPr>
        <w:spacing w:line="360" w:lineRule="auto"/>
        <w:jc w:val="both"/>
        <w:rPr>
          <w:rFonts w:ascii="Calibri" w:hAnsi="Calibri" w:cs="Calibri"/>
        </w:rPr>
      </w:pPr>
      <w:r w:rsidRPr="00C9682F">
        <w:rPr>
          <w:rFonts w:ascii="Calibri" w:hAnsi="Calibri" w:cs="Calibri"/>
        </w:rPr>
        <w:t>Stavba není chráněna dle jiných právních předpisů.</w:t>
      </w:r>
    </w:p>
    <w:p w:rsidR="00942DA7" w:rsidRPr="00F004F9" w:rsidRDefault="00942DA7" w:rsidP="00942DA7">
      <w:pPr>
        <w:spacing w:line="360" w:lineRule="auto"/>
        <w:rPr>
          <w:rFonts w:ascii="Calibri" w:hAnsi="Calibri" w:cs="Calibri"/>
        </w:rPr>
      </w:pPr>
    </w:p>
    <w:p w:rsidR="006545E5" w:rsidRPr="001D63CE" w:rsidRDefault="006545E5" w:rsidP="001D63CE">
      <w:pPr>
        <w:pStyle w:val="Nadpis1"/>
        <w:numPr>
          <w:ilvl w:val="2"/>
          <w:numId w:val="32"/>
        </w:numPr>
        <w:spacing w:before="0" w:after="0" w:line="360" w:lineRule="auto"/>
        <w:ind w:left="567" w:hanging="283"/>
        <w:rPr>
          <w:rFonts w:ascii="Calibri" w:hAnsi="Calibri"/>
          <w:color w:val="7F7F7F"/>
          <w:sz w:val="20"/>
          <w:szCs w:val="20"/>
        </w:rPr>
      </w:pPr>
      <w:bookmarkStart w:id="27" w:name="_Toc507577054"/>
      <w:r w:rsidRPr="001D63CE">
        <w:rPr>
          <w:rFonts w:ascii="Calibri" w:hAnsi="Calibri"/>
          <w:color w:val="7F7F7F"/>
          <w:sz w:val="20"/>
          <w:szCs w:val="20"/>
        </w:rPr>
        <w:t>Základní bilance stavby – potřeby a spotřeby medií a hmot, hospodaření s dešťovou vodou, celkové produkované množství a druhy odpadů a emisí, třída energetické náročnosti budov apod.</w:t>
      </w:r>
      <w:bookmarkEnd w:id="27"/>
    </w:p>
    <w:p w:rsidR="00C9682F" w:rsidRPr="00C9682F" w:rsidRDefault="00C9682F" w:rsidP="00C9682F">
      <w:pPr>
        <w:pStyle w:val="Odstavecseseznamem"/>
        <w:spacing w:line="360" w:lineRule="auto"/>
        <w:ind w:left="0"/>
        <w:jc w:val="both"/>
        <w:rPr>
          <w:rFonts w:ascii="Calibri" w:hAnsi="Calibri" w:cs="Calibri"/>
          <w:i/>
        </w:rPr>
      </w:pPr>
      <w:r w:rsidRPr="00C9682F">
        <w:rPr>
          <w:rFonts w:ascii="Calibri" w:hAnsi="Calibri" w:cs="Calibri"/>
          <w:i/>
        </w:rPr>
        <w:t>Celková bilance nároků všech druhů energií, tepla a teplé užitkové vody</w:t>
      </w:r>
    </w:p>
    <w:p w:rsidR="00C9682F" w:rsidRPr="00C9682F" w:rsidRDefault="00C9682F" w:rsidP="00C9682F">
      <w:pPr>
        <w:spacing w:line="360" w:lineRule="auto"/>
        <w:jc w:val="both"/>
        <w:rPr>
          <w:rFonts w:ascii="Calibri" w:hAnsi="Calibri" w:cs="Calibri"/>
        </w:rPr>
      </w:pPr>
      <w:r w:rsidRPr="00C9682F">
        <w:rPr>
          <w:rFonts w:ascii="Calibri" w:hAnsi="Calibri" w:cs="Calibri"/>
        </w:rPr>
        <w:t>Ne</w:t>
      </w:r>
      <w:r w:rsidR="00C42B2D">
        <w:rPr>
          <w:rFonts w:ascii="Calibri" w:hAnsi="Calibri" w:cs="Calibri"/>
        </w:rPr>
        <w:t>řeší se</w:t>
      </w:r>
      <w:r w:rsidRPr="00C9682F">
        <w:rPr>
          <w:rFonts w:ascii="Calibri" w:hAnsi="Calibri" w:cs="Calibri"/>
        </w:rPr>
        <w:t>.</w:t>
      </w:r>
    </w:p>
    <w:p w:rsidR="00C9682F" w:rsidRPr="00C9682F" w:rsidRDefault="00C9682F" w:rsidP="00C9682F">
      <w:pPr>
        <w:spacing w:line="360" w:lineRule="auto"/>
        <w:jc w:val="both"/>
        <w:rPr>
          <w:rFonts w:ascii="Calibri" w:hAnsi="Calibri" w:cs="Calibri"/>
        </w:rPr>
      </w:pPr>
    </w:p>
    <w:p w:rsidR="00C9682F" w:rsidRPr="00C9682F" w:rsidRDefault="00C9682F" w:rsidP="00C9682F">
      <w:pPr>
        <w:pStyle w:val="Odstavecseseznamem"/>
        <w:spacing w:line="360" w:lineRule="auto"/>
        <w:ind w:left="0"/>
        <w:jc w:val="both"/>
        <w:rPr>
          <w:rFonts w:ascii="Calibri" w:hAnsi="Calibri" w:cs="Calibri"/>
          <w:i/>
        </w:rPr>
      </w:pPr>
      <w:r w:rsidRPr="00C9682F">
        <w:rPr>
          <w:rFonts w:ascii="Calibri" w:hAnsi="Calibri" w:cs="Calibri"/>
          <w:i/>
        </w:rPr>
        <w:t>Celková spotřeba vody (z toho voda pro technologii)</w:t>
      </w:r>
    </w:p>
    <w:p w:rsidR="00C9682F" w:rsidRPr="00C9682F" w:rsidRDefault="00C9682F" w:rsidP="00C9682F">
      <w:pPr>
        <w:spacing w:line="360" w:lineRule="auto"/>
        <w:jc w:val="both"/>
        <w:rPr>
          <w:rFonts w:ascii="Calibri" w:hAnsi="Calibri" w:cs="Calibri"/>
        </w:rPr>
      </w:pPr>
      <w:r w:rsidRPr="00C9682F">
        <w:rPr>
          <w:rFonts w:ascii="Calibri" w:hAnsi="Calibri" w:cs="Calibri"/>
        </w:rPr>
        <w:t>Neřeší se.</w:t>
      </w:r>
    </w:p>
    <w:p w:rsidR="00C9682F" w:rsidRPr="00C9682F" w:rsidRDefault="00C9682F" w:rsidP="00C9682F">
      <w:pPr>
        <w:spacing w:line="360" w:lineRule="auto"/>
        <w:jc w:val="both"/>
        <w:rPr>
          <w:rFonts w:ascii="Calibri" w:hAnsi="Calibri" w:cs="Calibri"/>
        </w:rPr>
      </w:pPr>
    </w:p>
    <w:p w:rsidR="00C9682F" w:rsidRPr="00C9682F" w:rsidRDefault="00C9682F" w:rsidP="00C9682F">
      <w:pPr>
        <w:pStyle w:val="Odstavecseseznamem"/>
        <w:spacing w:line="360" w:lineRule="auto"/>
        <w:ind w:left="0"/>
        <w:jc w:val="both"/>
        <w:rPr>
          <w:rFonts w:ascii="Calibri" w:hAnsi="Calibri" w:cs="Calibri"/>
          <w:i/>
        </w:rPr>
      </w:pPr>
      <w:r w:rsidRPr="00C9682F">
        <w:rPr>
          <w:rFonts w:ascii="Calibri" w:hAnsi="Calibri" w:cs="Calibri"/>
          <w:i/>
        </w:rPr>
        <w:t>Odborný odhad množství splaškových a dešťových vod</w:t>
      </w:r>
    </w:p>
    <w:p w:rsidR="00C9682F" w:rsidRPr="00C9682F" w:rsidRDefault="00240415" w:rsidP="00C9682F">
      <w:pPr>
        <w:spacing w:line="360" w:lineRule="auto"/>
        <w:jc w:val="both"/>
        <w:rPr>
          <w:rFonts w:ascii="Calibri" w:hAnsi="Calibri" w:cs="Calibri"/>
        </w:rPr>
      </w:pPr>
      <w:r>
        <w:rPr>
          <w:rFonts w:asciiTheme="minorHAnsi" w:hAnsiTheme="minorHAnsi"/>
        </w:rPr>
        <w:t xml:space="preserve">Odvodnění zpevněných ploch </w:t>
      </w:r>
      <w:proofErr w:type="gramStart"/>
      <w:r>
        <w:rPr>
          <w:rFonts w:asciiTheme="minorHAnsi" w:hAnsiTheme="minorHAnsi"/>
        </w:rPr>
        <w:t>zůstane</w:t>
      </w:r>
      <w:proofErr w:type="gramEnd"/>
      <w:r>
        <w:rPr>
          <w:rFonts w:asciiTheme="minorHAnsi" w:hAnsiTheme="minorHAnsi"/>
        </w:rPr>
        <w:t xml:space="preserve"> zachováno do stávajících uličních </w:t>
      </w:r>
      <w:proofErr w:type="gramStart"/>
      <w:r>
        <w:rPr>
          <w:rFonts w:asciiTheme="minorHAnsi" w:hAnsiTheme="minorHAnsi"/>
        </w:rPr>
        <w:t>vpustí</w:t>
      </w:r>
      <w:proofErr w:type="gramEnd"/>
      <w:r>
        <w:rPr>
          <w:rFonts w:asciiTheme="minorHAnsi" w:hAnsiTheme="minorHAnsi"/>
        </w:rPr>
        <w:t>. Rozsah zpevněných ploch se stavbou výrazně nemění.</w:t>
      </w:r>
    </w:p>
    <w:p w:rsidR="00C9682F" w:rsidRPr="00C9682F" w:rsidRDefault="00C9682F" w:rsidP="00C9682F">
      <w:pPr>
        <w:spacing w:line="360" w:lineRule="auto"/>
        <w:jc w:val="both"/>
        <w:rPr>
          <w:rFonts w:ascii="Calibri" w:hAnsi="Calibri" w:cs="Calibri"/>
        </w:rPr>
      </w:pPr>
    </w:p>
    <w:p w:rsidR="00C9682F" w:rsidRPr="00C9682F" w:rsidRDefault="00C9682F" w:rsidP="00C9682F">
      <w:pPr>
        <w:pStyle w:val="Odstavecseseznamem"/>
        <w:spacing w:line="360" w:lineRule="auto"/>
        <w:ind w:left="0"/>
        <w:jc w:val="both"/>
        <w:rPr>
          <w:rFonts w:ascii="Calibri" w:hAnsi="Calibri" w:cs="Calibri"/>
          <w:i/>
        </w:rPr>
      </w:pPr>
      <w:r w:rsidRPr="00C9682F">
        <w:rPr>
          <w:rFonts w:ascii="Calibri" w:hAnsi="Calibri" w:cs="Calibri"/>
          <w:i/>
        </w:rPr>
        <w:lastRenderedPageBreak/>
        <w:t>Požadavky na kapacity veřejných sítí komunikačních vedení veřejné komunikační sítě</w:t>
      </w:r>
    </w:p>
    <w:p w:rsidR="00C9682F" w:rsidRPr="00C9682F" w:rsidRDefault="00C9682F" w:rsidP="00C9682F">
      <w:pPr>
        <w:spacing w:line="360" w:lineRule="auto"/>
        <w:jc w:val="both"/>
        <w:rPr>
          <w:rFonts w:ascii="Calibri" w:hAnsi="Calibri" w:cs="Calibri"/>
        </w:rPr>
      </w:pPr>
      <w:r w:rsidRPr="00C9682F">
        <w:rPr>
          <w:rFonts w:ascii="Calibri" w:hAnsi="Calibri" w:cs="Calibri"/>
        </w:rPr>
        <w:t>Nejsou.</w:t>
      </w:r>
    </w:p>
    <w:p w:rsidR="003D1F62" w:rsidRPr="00C9682F" w:rsidRDefault="003D1F62" w:rsidP="00C9682F">
      <w:pPr>
        <w:spacing w:line="360" w:lineRule="auto"/>
        <w:jc w:val="both"/>
        <w:rPr>
          <w:rFonts w:ascii="Calibri" w:hAnsi="Calibri" w:cs="Calibri"/>
        </w:rPr>
      </w:pPr>
    </w:p>
    <w:p w:rsidR="00C9682F" w:rsidRPr="00C9682F" w:rsidRDefault="00C9682F" w:rsidP="00C9682F">
      <w:pPr>
        <w:pStyle w:val="Odstavecseseznamem"/>
        <w:spacing w:line="360" w:lineRule="auto"/>
        <w:ind w:left="0"/>
        <w:jc w:val="both"/>
        <w:rPr>
          <w:rFonts w:ascii="Calibri" w:hAnsi="Calibri" w:cs="Calibri"/>
          <w:i/>
        </w:rPr>
      </w:pPr>
      <w:r w:rsidRPr="00C9682F">
        <w:rPr>
          <w:rFonts w:ascii="Calibri" w:hAnsi="Calibri" w:cs="Calibri"/>
          <w:i/>
        </w:rPr>
        <w:t>Požadavky na kapacity elektronického komunikačního zařízení veřejné komunikační sítě</w:t>
      </w:r>
    </w:p>
    <w:p w:rsidR="00C9682F" w:rsidRPr="00C9682F" w:rsidRDefault="00C9682F" w:rsidP="00C9682F">
      <w:pPr>
        <w:spacing w:line="360" w:lineRule="auto"/>
        <w:jc w:val="both"/>
        <w:rPr>
          <w:rFonts w:ascii="Calibri" w:hAnsi="Calibri" w:cs="Calibri"/>
        </w:rPr>
      </w:pPr>
      <w:r w:rsidRPr="00C9682F">
        <w:rPr>
          <w:rFonts w:ascii="Calibri" w:hAnsi="Calibri" w:cs="Calibri"/>
        </w:rPr>
        <w:t>Nejsou.</w:t>
      </w:r>
    </w:p>
    <w:p w:rsidR="00E41CD0" w:rsidRPr="00C9682F" w:rsidRDefault="00E41CD0" w:rsidP="00C9682F">
      <w:pPr>
        <w:spacing w:line="360" w:lineRule="auto"/>
        <w:jc w:val="both"/>
        <w:rPr>
          <w:rFonts w:ascii="Calibri" w:hAnsi="Calibri" w:cs="Calibri"/>
        </w:rPr>
      </w:pPr>
    </w:p>
    <w:p w:rsidR="00C9682F" w:rsidRPr="00C9682F" w:rsidRDefault="00C9682F" w:rsidP="00C9682F">
      <w:pPr>
        <w:pStyle w:val="Odstavecseseznamem"/>
        <w:spacing w:line="360" w:lineRule="auto"/>
        <w:ind w:left="0"/>
        <w:jc w:val="both"/>
        <w:rPr>
          <w:rFonts w:ascii="Calibri" w:hAnsi="Calibri" w:cs="Calibri"/>
          <w:i/>
        </w:rPr>
      </w:pPr>
      <w:r w:rsidRPr="00C9682F">
        <w:rPr>
          <w:rFonts w:ascii="Calibri" w:hAnsi="Calibri" w:cs="Calibri"/>
          <w:i/>
        </w:rPr>
        <w:t>Celkové produkované množství a druhy odpadů a emisí</w:t>
      </w:r>
    </w:p>
    <w:p w:rsidR="00C9682F" w:rsidRPr="00C9682F" w:rsidRDefault="00C9682F" w:rsidP="00C9682F">
      <w:pPr>
        <w:spacing w:line="360" w:lineRule="auto"/>
        <w:jc w:val="both"/>
        <w:rPr>
          <w:rFonts w:ascii="Calibri" w:hAnsi="Calibri" w:cs="Calibri"/>
        </w:rPr>
      </w:pPr>
      <w:r w:rsidRPr="00C9682F">
        <w:rPr>
          <w:rFonts w:ascii="Calibri" w:hAnsi="Calibri" w:cs="Calibri"/>
        </w:rPr>
        <w:t xml:space="preserve">Vzhledem k charakteru stavby – komunikace, bude produkce odpadů minimální. Odpady vzniklé při servisní činnosti popřípadě opravách budou řešeny v rámci smluvního stavu s dodavatelem prací coby původcem odpadů. </w:t>
      </w:r>
    </w:p>
    <w:p w:rsidR="00C9682F" w:rsidRPr="006E5183" w:rsidRDefault="00C9682F" w:rsidP="00942DA7">
      <w:pPr>
        <w:widowControl w:val="0"/>
        <w:spacing w:line="360" w:lineRule="auto"/>
        <w:jc w:val="both"/>
        <w:rPr>
          <w:rFonts w:ascii="Calibri" w:hAnsi="Calibri"/>
        </w:rPr>
      </w:pPr>
    </w:p>
    <w:p w:rsidR="006545E5" w:rsidRPr="001D63CE" w:rsidRDefault="006545E5" w:rsidP="001D63CE">
      <w:pPr>
        <w:pStyle w:val="Nadpis1"/>
        <w:numPr>
          <w:ilvl w:val="2"/>
          <w:numId w:val="32"/>
        </w:numPr>
        <w:spacing w:before="0" w:after="0" w:line="360" w:lineRule="auto"/>
        <w:ind w:left="567" w:hanging="283"/>
        <w:rPr>
          <w:rFonts w:ascii="Calibri" w:hAnsi="Calibri"/>
          <w:color w:val="7F7F7F"/>
          <w:sz w:val="20"/>
          <w:szCs w:val="20"/>
        </w:rPr>
      </w:pPr>
      <w:bookmarkStart w:id="28" w:name="_Toc507577055"/>
      <w:r w:rsidRPr="001D63CE">
        <w:rPr>
          <w:rFonts w:ascii="Calibri" w:hAnsi="Calibri"/>
          <w:color w:val="7F7F7F"/>
          <w:sz w:val="20"/>
          <w:szCs w:val="20"/>
        </w:rPr>
        <w:t>Základní předpoklady výstavby – časové údaje o realizace staveb, členění na etapy</w:t>
      </w:r>
      <w:bookmarkEnd w:id="28"/>
    </w:p>
    <w:p w:rsidR="006545E5" w:rsidRDefault="006545E5" w:rsidP="00942DA7">
      <w:pPr>
        <w:spacing w:line="360" w:lineRule="auto"/>
        <w:jc w:val="both"/>
        <w:rPr>
          <w:rFonts w:ascii="Calibri" w:hAnsi="Calibri" w:cs="Calibri"/>
        </w:rPr>
      </w:pPr>
      <w:r w:rsidRPr="0096279E">
        <w:rPr>
          <w:rFonts w:ascii="Calibri" w:hAnsi="Calibri" w:cs="Calibri"/>
        </w:rPr>
        <w:t xml:space="preserve">Předpokládané zahájení stavby: </w:t>
      </w:r>
      <w:r>
        <w:rPr>
          <w:rFonts w:ascii="Calibri" w:hAnsi="Calibri" w:cs="Calibri"/>
        </w:rPr>
        <w:t>20</w:t>
      </w:r>
      <w:r w:rsidR="00CE3FA0">
        <w:rPr>
          <w:rFonts w:ascii="Calibri" w:hAnsi="Calibri" w:cs="Calibri"/>
        </w:rPr>
        <w:t>20</w:t>
      </w:r>
      <w:r w:rsidRPr="0096279E">
        <w:rPr>
          <w:rFonts w:ascii="Calibri" w:hAnsi="Calibri" w:cs="Calibri"/>
        </w:rPr>
        <w:t>.</w:t>
      </w:r>
    </w:p>
    <w:p w:rsidR="006545E5" w:rsidRPr="0096279E" w:rsidRDefault="006545E5" w:rsidP="00942DA7">
      <w:pPr>
        <w:spacing w:line="360" w:lineRule="auto"/>
        <w:jc w:val="both"/>
        <w:rPr>
          <w:rFonts w:ascii="Calibri" w:hAnsi="Calibri" w:cs="Calibri"/>
        </w:rPr>
      </w:pPr>
      <w:r w:rsidRPr="0096279E">
        <w:rPr>
          <w:rFonts w:ascii="Calibri" w:hAnsi="Calibri" w:cs="Calibri"/>
        </w:rPr>
        <w:t xml:space="preserve">Předpokládaná lhůta výstavby: </w:t>
      </w:r>
      <w:r w:rsidR="00CC0ABF">
        <w:rPr>
          <w:rFonts w:ascii="Calibri" w:hAnsi="Calibri" w:cs="Calibri"/>
        </w:rPr>
        <w:t>3</w:t>
      </w:r>
      <w:r>
        <w:rPr>
          <w:rFonts w:ascii="Calibri" w:hAnsi="Calibri" w:cs="Calibri"/>
        </w:rPr>
        <w:t xml:space="preserve"> měsíce</w:t>
      </w:r>
    </w:p>
    <w:p w:rsidR="006545E5" w:rsidRPr="0096279E" w:rsidRDefault="006545E5" w:rsidP="00942DA7">
      <w:pPr>
        <w:spacing w:line="360" w:lineRule="auto"/>
        <w:jc w:val="both"/>
        <w:rPr>
          <w:rFonts w:ascii="Calibri" w:hAnsi="Calibri" w:cs="Calibri"/>
        </w:rPr>
      </w:pPr>
      <w:r w:rsidRPr="0096279E">
        <w:rPr>
          <w:rFonts w:ascii="Calibri" w:hAnsi="Calibri" w:cs="Calibri"/>
        </w:rPr>
        <w:t xml:space="preserve">Stavba bude realizována </w:t>
      </w:r>
      <w:r w:rsidR="00CE3FA0">
        <w:rPr>
          <w:rFonts w:ascii="Calibri" w:hAnsi="Calibri" w:cs="Calibri"/>
        </w:rPr>
        <w:t>postupně, v několika úsecích tak, aby obslužnost území zůstala zachována</w:t>
      </w:r>
      <w:r w:rsidRPr="0096279E">
        <w:rPr>
          <w:rFonts w:ascii="Calibri" w:hAnsi="Calibri" w:cs="Calibri"/>
        </w:rPr>
        <w:t xml:space="preserve">. </w:t>
      </w:r>
    </w:p>
    <w:p w:rsidR="006545E5" w:rsidRDefault="006545E5" w:rsidP="00942DA7">
      <w:pPr>
        <w:spacing w:line="360" w:lineRule="auto"/>
        <w:rPr>
          <w:rFonts w:ascii="Calibri" w:hAnsi="Calibri" w:cs="Times New Roman"/>
          <w:b/>
          <w:bCs/>
          <w:color w:val="7F7F7F"/>
          <w:kern w:val="32"/>
        </w:rPr>
      </w:pPr>
    </w:p>
    <w:p w:rsidR="006545E5" w:rsidRPr="001D63CE" w:rsidRDefault="006545E5" w:rsidP="001D63CE">
      <w:pPr>
        <w:pStyle w:val="Nadpis1"/>
        <w:numPr>
          <w:ilvl w:val="2"/>
          <w:numId w:val="32"/>
        </w:numPr>
        <w:spacing w:before="0" w:after="0" w:line="360" w:lineRule="auto"/>
        <w:ind w:left="567" w:hanging="283"/>
        <w:rPr>
          <w:rFonts w:ascii="Calibri" w:hAnsi="Calibri"/>
          <w:color w:val="7F7F7F"/>
          <w:sz w:val="20"/>
          <w:szCs w:val="20"/>
        </w:rPr>
      </w:pPr>
      <w:bookmarkStart w:id="29" w:name="_Toc507577056"/>
      <w:r w:rsidRPr="001D63CE">
        <w:rPr>
          <w:rFonts w:ascii="Calibri" w:hAnsi="Calibri"/>
          <w:color w:val="7F7F7F"/>
          <w:sz w:val="20"/>
          <w:szCs w:val="20"/>
        </w:rPr>
        <w:t>Základní požadavky na předčasné užívání staveb, prozatímní užívání staveb ke zkušebnímu provozu</w:t>
      </w:r>
      <w:bookmarkEnd w:id="29"/>
    </w:p>
    <w:p w:rsidR="00C9682F" w:rsidRPr="00E00595" w:rsidRDefault="00E00595" w:rsidP="00E00595">
      <w:pPr>
        <w:spacing w:line="360" w:lineRule="auto"/>
        <w:jc w:val="both"/>
        <w:rPr>
          <w:rFonts w:ascii="Calibri" w:hAnsi="Calibri" w:cs="Calibri"/>
        </w:rPr>
      </w:pPr>
      <w:r w:rsidRPr="0096279E">
        <w:rPr>
          <w:rFonts w:ascii="Calibri" w:hAnsi="Calibri" w:cs="Calibri"/>
        </w:rPr>
        <w:t xml:space="preserve">Stavba bude realizována </w:t>
      </w:r>
      <w:r>
        <w:rPr>
          <w:rFonts w:ascii="Calibri" w:hAnsi="Calibri" w:cs="Calibri"/>
        </w:rPr>
        <w:t>postupně, v několika úsecích tak, aby obslužnost území zůstala zachována</w:t>
      </w:r>
      <w:r w:rsidRPr="0096279E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Tyto úseky budou předávány do předčasného využívání. Celá stavba bude předána jako celek.</w:t>
      </w:r>
    </w:p>
    <w:p w:rsidR="00F004F9" w:rsidRPr="00F004F9" w:rsidRDefault="00F004F9" w:rsidP="00942DA7">
      <w:pPr>
        <w:spacing w:line="360" w:lineRule="auto"/>
        <w:rPr>
          <w:rFonts w:ascii="Calibri" w:hAnsi="Calibri" w:cs="Times New Roman"/>
          <w:bCs/>
          <w:kern w:val="32"/>
        </w:rPr>
      </w:pPr>
    </w:p>
    <w:p w:rsidR="006545E5" w:rsidRPr="001D63CE" w:rsidRDefault="006545E5" w:rsidP="001D63CE">
      <w:pPr>
        <w:pStyle w:val="Nadpis1"/>
        <w:numPr>
          <w:ilvl w:val="2"/>
          <w:numId w:val="32"/>
        </w:numPr>
        <w:spacing w:before="0" w:after="0" w:line="360" w:lineRule="auto"/>
        <w:ind w:left="567" w:hanging="283"/>
        <w:rPr>
          <w:rFonts w:ascii="Calibri" w:hAnsi="Calibri"/>
          <w:color w:val="7F7F7F"/>
          <w:sz w:val="20"/>
          <w:szCs w:val="20"/>
        </w:rPr>
      </w:pPr>
      <w:bookmarkStart w:id="30" w:name="_Toc507577057"/>
      <w:r w:rsidRPr="001D63CE">
        <w:rPr>
          <w:rFonts w:ascii="Calibri" w:hAnsi="Calibri"/>
          <w:color w:val="7F7F7F"/>
          <w:sz w:val="20"/>
          <w:szCs w:val="20"/>
        </w:rPr>
        <w:t>Orientační náklady stavby</w:t>
      </w:r>
      <w:bookmarkEnd w:id="30"/>
    </w:p>
    <w:p w:rsidR="00BE5934" w:rsidRPr="00F004F9" w:rsidRDefault="00C9682F" w:rsidP="00942DA7">
      <w:pPr>
        <w:spacing w:line="360" w:lineRule="auto"/>
        <w:rPr>
          <w:rFonts w:ascii="Calibri" w:hAnsi="Calibri" w:cs="Times New Roman"/>
          <w:bCs/>
          <w:kern w:val="32"/>
        </w:rPr>
      </w:pPr>
      <w:r>
        <w:rPr>
          <w:rFonts w:ascii="Calibri" w:hAnsi="Calibri" w:cs="Times New Roman"/>
          <w:bCs/>
          <w:kern w:val="32"/>
        </w:rPr>
        <w:t xml:space="preserve">Celková </w:t>
      </w:r>
      <w:r w:rsidR="00F004F9" w:rsidRPr="00F004F9">
        <w:rPr>
          <w:rFonts w:ascii="Calibri" w:hAnsi="Calibri" w:cs="Times New Roman"/>
          <w:bCs/>
          <w:kern w:val="32"/>
        </w:rPr>
        <w:t xml:space="preserve">cena je </w:t>
      </w:r>
      <w:r>
        <w:rPr>
          <w:rFonts w:ascii="Calibri" w:hAnsi="Calibri" w:cs="Times New Roman"/>
          <w:bCs/>
          <w:kern w:val="32"/>
        </w:rPr>
        <w:t xml:space="preserve">cca </w:t>
      </w:r>
      <w:r w:rsidR="00C54560">
        <w:rPr>
          <w:rFonts w:ascii="Calibri" w:hAnsi="Calibri" w:cs="Times New Roman"/>
          <w:bCs/>
          <w:kern w:val="32"/>
        </w:rPr>
        <w:t>4</w:t>
      </w:r>
      <w:r>
        <w:rPr>
          <w:rFonts w:ascii="Calibri" w:hAnsi="Calibri" w:cs="Times New Roman"/>
          <w:bCs/>
          <w:kern w:val="32"/>
        </w:rPr>
        <w:t xml:space="preserve"> </w:t>
      </w:r>
      <w:r w:rsidR="00C54560">
        <w:rPr>
          <w:rFonts w:ascii="Calibri" w:hAnsi="Calibri" w:cs="Times New Roman"/>
          <w:bCs/>
          <w:kern w:val="32"/>
        </w:rPr>
        <w:t>5</w:t>
      </w:r>
      <w:r>
        <w:rPr>
          <w:rFonts w:ascii="Calibri" w:hAnsi="Calibri" w:cs="Times New Roman"/>
          <w:bCs/>
          <w:kern w:val="32"/>
        </w:rPr>
        <w:t>0</w:t>
      </w:r>
      <w:r w:rsidR="00F004F9" w:rsidRPr="00F004F9">
        <w:rPr>
          <w:rFonts w:ascii="Calibri" w:hAnsi="Calibri" w:cs="Times New Roman"/>
          <w:bCs/>
          <w:kern w:val="32"/>
        </w:rPr>
        <w:t>0.000,- Kč</w:t>
      </w:r>
      <w:r>
        <w:rPr>
          <w:rFonts w:ascii="Calibri" w:hAnsi="Calibri" w:cs="Times New Roman"/>
          <w:bCs/>
          <w:kern w:val="32"/>
        </w:rPr>
        <w:t xml:space="preserve"> bez DPH.</w:t>
      </w:r>
    </w:p>
    <w:p w:rsidR="00F004F9" w:rsidRPr="00BE5934" w:rsidRDefault="00F004F9" w:rsidP="00942DA7">
      <w:pPr>
        <w:spacing w:line="360" w:lineRule="auto"/>
        <w:rPr>
          <w:rFonts w:ascii="Calibri" w:hAnsi="Calibri" w:cs="Times New Roman"/>
          <w:b/>
          <w:bCs/>
          <w:color w:val="7F7F7F"/>
          <w:kern w:val="32"/>
        </w:rPr>
      </w:pPr>
    </w:p>
    <w:p w:rsidR="00002B4E" w:rsidRPr="006179DE" w:rsidRDefault="00002B4E" w:rsidP="00942DA7">
      <w:pPr>
        <w:pStyle w:val="Nadpis1"/>
        <w:numPr>
          <w:ilvl w:val="1"/>
          <w:numId w:val="3"/>
        </w:numPr>
        <w:spacing w:before="0" w:after="0" w:line="360" w:lineRule="auto"/>
        <w:ind w:left="426" w:hanging="426"/>
        <w:rPr>
          <w:rFonts w:ascii="Calibri" w:hAnsi="Calibri" w:cs="Calibri"/>
          <w:color w:val="808080"/>
          <w:sz w:val="20"/>
          <w:szCs w:val="20"/>
        </w:rPr>
      </w:pPr>
      <w:bookmarkStart w:id="31" w:name="_Toc507577058"/>
      <w:r w:rsidRPr="006179DE">
        <w:rPr>
          <w:rFonts w:ascii="Calibri" w:hAnsi="Calibri" w:cs="Calibri"/>
          <w:color w:val="808080"/>
          <w:sz w:val="20"/>
          <w:szCs w:val="20"/>
        </w:rPr>
        <w:t>Celkové urbanistické a architektonické řešení</w:t>
      </w:r>
      <w:bookmarkEnd w:id="31"/>
    </w:p>
    <w:p w:rsidR="00002B4E" w:rsidRPr="006179DE" w:rsidRDefault="00002B4E" w:rsidP="00942DA7">
      <w:pPr>
        <w:pStyle w:val="Nadpis1"/>
        <w:numPr>
          <w:ilvl w:val="2"/>
          <w:numId w:val="4"/>
        </w:numPr>
        <w:spacing w:before="0" w:after="0" w:line="360" w:lineRule="auto"/>
        <w:ind w:left="567" w:hanging="283"/>
        <w:rPr>
          <w:rFonts w:ascii="Calibri" w:hAnsi="Calibri"/>
          <w:b w:val="0"/>
          <w:i/>
          <w:sz w:val="20"/>
          <w:szCs w:val="20"/>
        </w:rPr>
      </w:pPr>
      <w:bookmarkStart w:id="32" w:name="_Toc507577059"/>
      <w:r w:rsidRPr="006179DE">
        <w:rPr>
          <w:rFonts w:ascii="Calibri" w:hAnsi="Calibri"/>
          <w:b w:val="0"/>
          <w:i/>
          <w:sz w:val="20"/>
          <w:szCs w:val="20"/>
        </w:rPr>
        <w:t>Urbanismus – územní regulace, kompozice prostorového řešení</w:t>
      </w:r>
      <w:bookmarkEnd w:id="32"/>
    </w:p>
    <w:p w:rsidR="00DA7AB1" w:rsidRDefault="00DA7AB1" w:rsidP="00DA7AB1">
      <w:pPr>
        <w:spacing w:line="360" w:lineRule="auto"/>
        <w:jc w:val="both"/>
        <w:rPr>
          <w:rFonts w:ascii="Calibri" w:hAnsi="Calibri"/>
        </w:rPr>
      </w:pPr>
      <w:r w:rsidRPr="00DA7AB1">
        <w:rPr>
          <w:rFonts w:ascii="Calibri" w:hAnsi="Calibri"/>
        </w:rPr>
        <w:t xml:space="preserve">Jedná se o </w:t>
      </w:r>
      <w:r w:rsidR="000F7D7E">
        <w:rPr>
          <w:rFonts w:ascii="Calibri" w:hAnsi="Calibri"/>
        </w:rPr>
        <w:t>komunikace určené pro obsluhu daného území. Využití ploch je stanoveno územním plánem.</w:t>
      </w:r>
    </w:p>
    <w:p w:rsidR="000F7D7E" w:rsidRPr="00DA7AB1" w:rsidRDefault="000F7D7E" w:rsidP="00DA7AB1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V obytném prostoru ulice je zde navržena komunikace s jednostranným chodníkem. </w:t>
      </w:r>
    </w:p>
    <w:p w:rsidR="00F004F9" w:rsidRPr="00C462AC" w:rsidRDefault="00F004F9" w:rsidP="00942DA7">
      <w:pPr>
        <w:spacing w:line="360" w:lineRule="auto"/>
        <w:jc w:val="both"/>
        <w:rPr>
          <w:rFonts w:ascii="Calibri" w:hAnsi="Calibri"/>
        </w:rPr>
      </w:pPr>
    </w:p>
    <w:p w:rsidR="00002B4E" w:rsidRPr="006179DE" w:rsidRDefault="00002B4E" w:rsidP="00942DA7">
      <w:pPr>
        <w:pStyle w:val="Nadpis1"/>
        <w:numPr>
          <w:ilvl w:val="2"/>
          <w:numId w:val="4"/>
        </w:numPr>
        <w:spacing w:before="0" w:after="0" w:line="360" w:lineRule="auto"/>
        <w:ind w:left="567" w:hanging="283"/>
        <w:rPr>
          <w:rFonts w:ascii="Calibri" w:hAnsi="Calibri"/>
          <w:b w:val="0"/>
          <w:i/>
          <w:sz w:val="20"/>
          <w:szCs w:val="20"/>
        </w:rPr>
      </w:pPr>
      <w:bookmarkStart w:id="33" w:name="_Toc507577060"/>
      <w:r w:rsidRPr="006179DE">
        <w:rPr>
          <w:rFonts w:ascii="Calibri" w:hAnsi="Calibri"/>
          <w:b w:val="0"/>
          <w:i/>
          <w:sz w:val="20"/>
          <w:szCs w:val="20"/>
        </w:rPr>
        <w:t>Architektonické řešení – kompozice tvarového řešení, materiálové a barevné řešení</w:t>
      </w:r>
      <w:bookmarkEnd w:id="33"/>
    </w:p>
    <w:p w:rsidR="00900211" w:rsidRDefault="00DA7AB1" w:rsidP="00DA7AB1">
      <w:pPr>
        <w:spacing w:line="360" w:lineRule="auto"/>
        <w:jc w:val="both"/>
        <w:rPr>
          <w:rFonts w:ascii="Calibri" w:hAnsi="Calibri"/>
        </w:rPr>
      </w:pPr>
      <w:bookmarkStart w:id="34" w:name="_Hlk499190598"/>
      <w:bookmarkStart w:id="35" w:name="_Hlk502902423"/>
      <w:r w:rsidRPr="00DA7AB1">
        <w:rPr>
          <w:rFonts w:ascii="Calibri" w:hAnsi="Calibri"/>
        </w:rPr>
        <w:t xml:space="preserve">Stavba </w:t>
      </w:r>
      <w:r w:rsidR="00900211">
        <w:rPr>
          <w:rFonts w:ascii="Calibri" w:hAnsi="Calibri"/>
        </w:rPr>
        <w:t>komunikací</w:t>
      </w:r>
      <w:r w:rsidRPr="00DA7AB1">
        <w:rPr>
          <w:rFonts w:ascii="Calibri" w:hAnsi="Calibri"/>
        </w:rPr>
        <w:t xml:space="preserve"> je navrhována dle požadavků investora a přímo navazuje na okolní stávající komunikace. </w:t>
      </w:r>
      <w:r w:rsidR="00900211">
        <w:rPr>
          <w:rFonts w:ascii="Calibri" w:hAnsi="Calibri"/>
        </w:rPr>
        <w:t>Bude z</w:t>
      </w:r>
      <w:r w:rsidRPr="00DA7AB1">
        <w:rPr>
          <w:rFonts w:ascii="Calibri" w:hAnsi="Calibri"/>
        </w:rPr>
        <w:t>aji</w:t>
      </w:r>
      <w:r w:rsidR="00900211">
        <w:rPr>
          <w:rFonts w:ascii="Calibri" w:hAnsi="Calibri"/>
        </w:rPr>
        <w:t>štěn</w:t>
      </w:r>
      <w:r w:rsidRPr="00DA7AB1">
        <w:rPr>
          <w:rFonts w:ascii="Calibri" w:hAnsi="Calibri"/>
        </w:rPr>
        <w:t xml:space="preserve"> </w:t>
      </w:r>
      <w:r w:rsidR="00900211">
        <w:rPr>
          <w:rFonts w:ascii="Calibri" w:hAnsi="Calibri"/>
        </w:rPr>
        <w:t xml:space="preserve">přístup pro pěší k rodinným domům i </w:t>
      </w:r>
      <w:r w:rsidRPr="00DA7AB1">
        <w:rPr>
          <w:rFonts w:ascii="Calibri" w:hAnsi="Calibri"/>
        </w:rPr>
        <w:t>propojení s</w:t>
      </w:r>
      <w:r w:rsidR="00900211">
        <w:rPr>
          <w:rFonts w:ascii="Calibri" w:hAnsi="Calibri"/>
        </w:rPr>
        <w:t xml:space="preserve"> areálem Kamencového jezera a </w:t>
      </w:r>
      <w:proofErr w:type="spellStart"/>
      <w:r w:rsidR="00900211">
        <w:rPr>
          <w:rFonts w:ascii="Calibri" w:hAnsi="Calibri"/>
        </w:rPr>
        <w:t>Zooparku</w:t>
      </w:r>
      <w:proofErr w:type="spellEnd"/>
      <w:r w:rsidR="00900211">
        <w:rPr>
          <w:rFonts w:ascii="Calibri" w:hAnsi="Calibri"/>
        </w:rPr>
        <w:t xml:space="preserve">. </w:t>
      </w:r>
    </w:p>
    <w:p w:rsidR="009F493E" w:rsidRDefault="00900211" w:rsidP="00DA7AB1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Vozovka komunikace</w:t>
      </w:r>
      <w:r w:rsidR="00DA7AB1" w:rsidRPr="00DA7AB1">
        <w:rPr>
          <w:rFonts w:ascii="Calibri" w:hAnsi="Calibri"/>
        </w:rPr>
        <w:t xml:space="preserve"> je navržena s živičným krytem. </w:t>
      </w:r>
      <w:r>
        <w:rPr>
          <w:rFonts w:ascii="Calibri" w:hAnsi="Calibri"/>
        </w:rPr>
        <w:t>Chodníky</w:t>
      </w:r>
      <w:r w:rsidR="00C54560">
        <w:rPr>
          <w:rFonts w:ascii="Calibri" w:hAnsi="Calibri"/>
        </w:rPr>
        <w:t xml:space="preserve"> a sjezdy</w:t>
      </w:r>
      <w:r>
        <w:rPr>
          <w:rFonts w:ascii="Calibri" w:hAnsi="Calibri"/>
        </w:rPr>
        <w:t xml:space="preserve"> z betonové dlažby, </w:t>
      </w:r>
      <w:r w:rsidR="00C54560">
        <w:rPr>
          <w:rFonts w:ascii="Calibri" w:hAnsi="Calibri"/>
        </w:rPr>
        <w:t>přejezdný práh</w:t>
      </w:r>
      <w:r>
        <w:rPr>
          <w:rFonts w:ascii="Calibri" w:hAnsi="Calibri"/>
        </w:rPr>
        <w:t xml:space="preserve"> z </w:t>
      </w:r>
      <w:r w:rsidR="00C54560">
        <w:rPr>
          <w:rFonts w:ascii="Calibri" w:hAnsi="Calibri"/>
        </w:rPr>
        <w:t>kamenné</w:t>
      </w:r>
      <w:r>
        <w:rPr>
          <w:rFonts w:ascii="Calibri" w:hAnsi="Calibri"/>
        </w:rPr>
        <w:t xml:space="preserve"> dlažby.</w:t>
      </w:r>
    </w:p>
    <w:bookmarkEnd w:id="34"/>
    <w:bookmarkEnd w:id="35"/>
    <w:p w:rsidR="00002B4E" w:rsidRDefault="00002B4E" w:rsidP="00942DA7">
      <w:pPr>
        <w:spacing w:line="360" w:lineRule="auto"/>
        <w:jc w:val="both"/>
        <w:rPr>
          <w:rFonts w:ascii="Calibri" w:hAnsi="Calibri"/>
        </w:rPr>
      </w:pPr>
    </w:p>
    <w:p w:rsidR="00616BD7" w:rsidRDefault="00616BD7" w:rsidP="00942DA7">
      <w:pPr>
        <w:spacing w:line="360" w:lineRule="auto"/>
        <w:jc w:val="both"/>
        <w:rPr>
          <w:rFonts w:ascii="Calibri" w:hAnsi="Calibri"/>
        </w:rPr>
      </w:pPr>
    </w:p>
    <w:p w:rsidR="00616BD7" w:rsidRPr="006179DE" w:rsidRDefault="00616BD7" w:rsidP="00942DA7">
      <w:pPr>
        <w:spacing w:line="360" w:lineRule="auto"/>
        <w:jc w:val="both"/>
        <w:rPr>
          <w:rFonts w:ascii="Calibri" w:hAnsi="Calibri"/>
        </w:rPr>
      </w:pPr>
    </w:p>
    <w:p w:rsidR="00002B4E" w:rsidRDefault="009F493E" w:rsidP="00942DA7">
      <w:pPr>
        <w:pStyle w:val="Nadpis1"/>
        <w:numPr>
          <w:ilvl w:val="1"/>
          <w:numId w:val="3"/>
        </w:numPr>
        <w:spacing w:before="0" w:after="0" w:line="360" w:lineRule="auto"/>
        <w:ind w:left="426" w:hanging="426"/>
        <w:rPr>
          <w:rFonts w:ascii="Calibri" w:hAnsi="Calibri" w:cs="Calibri"/>
          <w:color w:val="808080"/>
          <w:sz w:val="20"/>
          <w:szCs w:val="20"/>
        </w:rPr>
      </w:pPr>
      <w:bookmarkStart w:id="36" w:name="_Toc507577061"/>
      <w:r>
        <w:rPr>
          <w:rFonts w:ascii="Calibri" w:hAnsi="Calibri" w:cs="Calibri"/>
          <w:color w:val="808080"/>
          <w:sz w:val="20"/>
          <w:szCs w:val="20"/>
        </w:rPr>
        <w:lastRenderedPageBreak/>
        <w:t>Celkové technické řešení</w:t>
      </w:r>
      <w:bookmarkEnd w:id="36"/>
    </w:p>
    <w:p w:rsidR="009F493E" w:rsidRPr="009F493E" w:rsidRDefault="009F493E" w:rsidP="00942DA7">
      <w:pPr>
        <w:numPr>
          <w:ilvl w:val="0"/>
          <w:numId w:val="18"/>
        </w:numPr>
        <w:spacing w:line="360" w:lineRule="auto"/>
      </w:pPr>
      <w:r w:rsidRPr="009F493E">
        <w:rPr>
          <w:rFonts w:ascii="Calibri" w:hAnsi="Calibri" w:cs="Times New Roman"/>
          <w:b/>
          <w:bCs/>
          <w:color w:val="7F7F7F"/>
          <w:kern w:val="32"/>
        </w:rPr>
        <w:t>Popis celkové koncepce</w:t>
      </w:r>
      <w:r>
        <w:rPr>
          <w:rFonts w:ascii="Calibri" w:hAnsi="Calibri" w:cs="Times New Roman"/>
          <w:b/>
          <w:bCs/>
          <w:color w:val="7F7F7F"/>
          <w:kern w:val="32"/>
        </w:rPr>
        <w:t xml:space="preserve"> technického řešení</w:t>
      </w:r>
    </w:p>
    <w:p w:rsidR="00900211" w:rsidRPr="00DA7AB1" w:rsidRDefault="004D206E" w:rsidP="00900211">
      <w:pPr>
        <w:spacing w:line="360" w:lineRule="auto"/>
        <w:jc w:val="both"/>
        <w:rPr>
          <w:rFonts w:ascii="Calibri" w:hAnsi="Calibri"/>
        </w:rPr>
      </w:pPr>
      <w:r w:rsidRPr="004D206E">
        <w:rPr>
          <w:rFonts w:ascii="Calibri" w:hAnsi="Calibri"/>
        </w:rPr>
        <w:t xml:space="preserve">Stavba </w:t>
      </w:r>
      <w:r w:rsidR="00900211">
        <w:rPr>
          <w:rFonts w:ascii="Calibri" w:hAnsi="Calibri"/>
        </w:rPr>
        <w:t>komunikací</w:t>
      </w:r>
      <w:r w:rsidRPr="004D206E">
        <w:rPr>
          <w:rFonts w:ascii="Calibri" w:hAnsi="Calibri"/>
        </w:rPr>
        <w:t xml:space="preserve"> je navrhována dle požadavků investora a přímo navazuje na okolní stávající komunikace. </w:t>
      </w:r>
      <w:r w:rsidR="00900211">
        <w:rPr>
          <w:rFonts w:ascii="Calibri" w:hAnsi="Calibri"/>
        </w:rPr>
        <w:t xml:space="preserve">Je zde navržena komunikace s jednostranným chodníkem. </w:t>
      </w:r>
    </w:p>
    <w:p w:rsidR="00196FE1" w:rsidRDefault="00196FE1" w:rsidP="00196FE1">
      <w:pPr>
        <w:spacing w:line="360" w:lineRule="auto"/>
        <w:jc w:val="both"/>
        <w:rPr>
          <w:rFonts w:ascii="Calibri" w:hAnsi="Calibri" w:cs="Calibri"/>
        </w:rPr>
      </w:pPr>
      <w:r w:rsidRPr="0021636F">
        <w:rPr>
          <w:rFonts w:ascii="Calibri" w:hAnsi="Calibri" w:cs="Calibri"/>
        </w:rPr>
        <w:t>Stavba je navržena dle platných předpisů, vyhlášek a norem</w:t>
      </w:r>
      <w:r>
        <w:rPr>
          <w:rFonts w:ascii="Calibri" w:hAnsi="Calibri" w:cs="Calibri"/>
        </w:rPr>
        <w:t xml:space="preserve">. Způsob řešení a navržené materiály splňují požadavky na mechanickou odolnost a stabilitu. </w:t>
      </w:r>
    </w:p>
    <w:p w:rsidR="00C54560" w:rsidRPr="0021636F" w:rsidRDefault="00C54560" w:rsidP="00196FE1">
      <w:pPr>
        <w:spacing w:line="360" w:lineRule="auto"/>
        <w:jc w:val="both"/>
        <w:rPr>
          <w:rFonts w:ascii="Calibri" w:hAnsi="Calibri" w:cs="Calibri"/>
        </w:rPr>
      </w:pPr>
    </w:p>
    <w:p w:rsidR="009F493E" w:rsidRPr="005C402E" w:rsidRDefault="009F493E" w:rsidP="00942DA7">
      <w:pPr>
        <w:numPr>
          <w:ilvl w:val="0"/>
          <w:numId w:val="18"/>
        </w:numPr>
        <w:spacing w:line="360" w:lineRule="auto"/>
        <w:rPr>
          <w:rFonts w:ascii="Calibri" w:hAnsi="Calibri" w:cs="Times New Roman"/>
          <w:b/>
          <w:bCs/>
          <w:color w:val="7F7F7F"/>
          <w:kern w:val="32"/>
        </w:rPr>
      </w:pPr>
      <w:r w:rsidRPr="005C402E">
        <w:rPr>
          <w:rFonts w:ascii="Calibri" w:hAnsi="Calibri" w:cs="Times New Roman"/>
          <w:b/>
          <w:bCs/>
          <w:color w:val="7F7F7F"/>
          <w:kern w:val="32"/>
        </w:rPr>
        <w:t xml:space="preserve">Celková bilance </w:t>
      </w:r>
      <w:r w:rsidR="005C402E" w:rsidRPr="005C402E">
        <w:rPr>
          <w:rFonts w:ascii="Calibri" w:hAnsi="Calibri" w:cs="Times New Roman"/>
          <w:b/>
          <w:bCs/>
          <w:color w:val="7F7F7F"/>
          <w:kern w:val="32"/>
        </w:rPr>
        <w:t>nároků všech druhů energií, tepla a teplé užitkové vody</w:t>
      </w:r>
    </w:p>
    <w:p w:rsidR="005C402E" w:rsidRDefault="004B6BBF" w:rsidP="00942DA7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Nevznikají nároky</w:t>
      </w:r>
      <w:r w:rsidR="005C402E">
        <w:rPr>
          <w:rFonts w:ascii="Calibri" w:hAnsi="Calibri"/>
        </w:rPr>
        <w:t>.</w:t>
      </w:r>
    </w:p>
    <w:p w:rsidR="00942DA7" w:rsidRDefault="00942DA7" w:rsidP="00942DA7">
      <w:pPr>
        <w:spacing w:line="360" w:lineRule="auto"/>
        <w:jc w:val="both"/>
        <w:rPr>
          <w:rFonts w:ascii="Calibri" w:hAnsi="Calibri"/>
        </w:rPr>
      </w:pPr>
    </w:p>
    <w:p w:rsidR="005C402E" w:rsidRPr="005C402E" w:rsidRDefault="005C402E" w:rsidP="00942DA7">
      <w:pPr>
        <w:numPr>
          <w:ilvl w:val="0"/>
          <w:numId w:val="18"/>
        </w:numPr>
        <w:spacing w:line="360" w:lineRule="auto"/>
        <w:rPr>
          <w:rFonts w:ascii="Calibri" w:hAnsi="Calibri" w:cs="Times New Roman"/>
          <w:b/>
          <w:bCs/>
          <w:color w:val="7F7F7F"/>
          <w:kern w:val="32"/>
        </w:rPr>
      </w:pPr>
      <w:r w:rsidRPr="005C402E">
        <w:rPr>
          <w:rFonts w:ascii="Calibri" w:hAnsi="Calibri" w:cs="Times New Roman"/>
          <w:b/>
          <w:bCs/>
          <w:color w:val="7F7F7F"/>
          <w:kern w:val="32"/>
        </w:rPr>
        <w:t>Celková spotřeba vody</w:t>
      </w:r>
    </w:p>
    <w:p w:rsidR="005C402E" w:rsidRDefault="005C402E" w:rsidP="00942DA7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Není řešeno</w:t>
      </w:r>
    </w:p>
    <w:p w:rsidR="00900211" w:rsidRDefault="00900211" w:rsidP="00942DA7">
      <w:pPr>
        <w:spacing w:line="360" w:lineRule="auto"/>
        <w:jc w:val="both"/>
        <w:rPr>
          <w:rFonts w:ascii="Calibri" w:hAnsi="Calibri"/>
        </w:rPr>
      </w:pPr>
    </w:p>
    <w:p w:rsidR="005C402E" w:rsidRPr="005C402E" w:rsidRDefault="005C402E" w:rsidP="00942DA7">
      <w:pPr>
        <w:numPr>
          <w:ilvl w:val="0"/>
          <w:numId w:val="18"/>
        </w:numPr>
        <w:spacing w:line="360" w:lineRule="auto"/>
        <w:rPr>
          <w:rFonts w:ascii="Calibri" w:hAnsi="Calibri" w:cs="Times New Roman"/>
          <w:b/>
          <w:bCs/>
          <w:color w:val="7F7F7F"/>
          <w:kern w:val="32"/>
        </w:rPr>
      </w:pPr>
      <w:r w:rsidRPr="005C402E">
        <w:rPr>
          <w:rFonts w:ascii="Calibri" w:hAnsi="Calibri" w:cs="Times New Roman"/>
          <w:b/>
          <w:bCs/>
          <w:color w:val="7F7F7F"/>
          <w:kern w:val="32"/>
        </w:rPr>
        <w:t>Celkové produkované množství a druhy odpadů a emisí, způsob nakládání s vyzískaným materiálem</w:t>
      </w:r>
    </w:p>
    <w:p w:rsidR="005C402E" w:rsidRPr="006E5183" w:rsidRDefault="005C402E" w:rsidP="00942DA7">
      <w:pPr>
        <w:widowControl w:val="0"/>
        <w:spacing w:line="360" w:lineRule="auto"/>
        <w:jc w:val="both"/>
        <w:rPr>
          <w:rFonts w:ascii="Calibri" w:hAnsi="Calibri"/>
        </w:rPr>
      </w:pPr>
      <w:r w:rsidRPr="006E5183">
        <w:rPr>
          <w:rFonts w:ascii="Calibri" w:hAnsi="Calibri"/>
        </w:rPr>
        <w:t xml:space="preserve">Vzhledem k charakteru stavby bude produkce odpadů minimální. Odpady vzniklé při servisní činnosti popřípadě opravách budou řešeny v rámci smluvního stavu s dodavatelem prací coby původcem odpadů. </w:t>
      </w:r>
    </w:p>
    <w:p w:rsidR="005C402E" w:rsidRDefault="005C402E" w:rsidP="00942DA7">
      <w:pPr>
        <w:pStyle w:val="Zkladntext31"/>
        <w:spacing w:line="360" w:lineRule="auto"/>
        <w:jc w:val="both"/>
        <w:rPr>
          <w:rFonts w:ascii="Calibri" w:hAnsi="Calibri" w:cs="Tahoma"/>
          <w:spacing w:val="0"/>
          <w:sz w:val="20"/>
        </w:rPr>
      </w:pPr>
      <w:r w:rsidRPr="006E5183">
        <w:rPr>
          <w:rFonts w:ascii="Calibri" w:hAnsi="Calibri" w:cs="Tahoma"/>
          <w:spacing w:val="0"/>
          <w:sz w:val="20"/>
        </w:rPr>
        <w:t xml:space="preserve">Původce odpadů bude dle povinností uvedených v zákoně č. 185/2001 Sb. odpady zařazovat podle druhů a kategorií stanovených v Katalogu odpadů (vyhlášky MŽP č. </w:t>
      </w:r>
      <w:r>
        <w:rPr>
          <w:rFonts w:ascii="Calibri" w:hAnsi="Calibri" w:cs="Tahoma"/>
          <w:spacing w:val="0"/>
          <w:sz w:val="20"/>
        </w:rPr>
        <w:t>9</w:t>
      </w:r>
      <w:r w:rsidRPr="006E5183">
        <w:rPr>
          <w:rFonts w:ascii="Calibri" w:hAnsi="Calibri" w:cs="Tahoma"/>
          <w:spacing w:val="0"/>
          <w:sz w:val="20"/>
        </w:rPr>
        <w:t>3/20</w:t>
      </w:r>
      <w:r>
        <w:rPr>
          <w:rFonts w:ascii="Calibri" w:hAnsi="Calibri" w:cs="Tahoma"/>
          <w:spacing w:val="0"/>
          <w:sz w:val="20"/>
        </w:rPr>
        <w:t>16</w:t>
      </w:r>
      <w:r w:rsidRPr="006E5183">
        <w:rPr>
          <w:rFonts w:ascii="Calibri" w:hAnsi="Calibri" w:cs="Tahoma"/>
          <w:spacing w:val="0"/>
          <w:sz w:val="20"/>
        </w:rPr>
        <w:t xml:space="preserve"> Sb.), vzniklé odpady které nemůže sám využít, trvale nabízet k využití jiné právnické nebo fyzické osobě, nelze-li odpady využít, zajistí jejich odstranění, kontrolovat nebezpečné vlastnosti odpadů a nakládat s nimi podle jejich skutečných vlastností, shromažďovat utříděné podle druhů a kategorií, zabezpečí je před nežádoucím znehodnocením, odcizením nebo únikem ohrožujícím životní prostředí a na vyžádání předloží dokumentaci a bude poskytovat úplné informace související s odpadovým hospodářstvím. Odvoz a odstraňování odpadů bude smluvně zajištěno odbornou firmou</w:t>
      </w:r>
      <w:r>
        <w:rPr>
          <w:rFonts w:ascii="Calibri" w:hAnsi="Calibri" w:cs="Tahoma"/>
          <w:spacing w:val="0"/>
          <w:sz w:val="20"/>
        </w:rPr>
        <w:t>.</w:t>
      </w:r>
    </w:p>
    <w:p w:rsidR="00942DA7" w:rsidRDefault="00942DA7" w:rsidP="00942DA7">
      <w:pPr>
        <w:pStyle w:val="Zkladntext31"/>
        <w:spacing w:line="360" w:lineRule="auto"/>
        <w:jc w:val="both"/>
        <w:rPr>
          <w:rFonts w:ascii="Calibri" w:hAnsi="Calibri" w:cs="Tahoma"/>
          <w:spacing w:val="0"/>
          <w:sz w:val="20"/>
        </w:rPr>
      </w:pPr>
    </w:p>
    <w:p w:rsidR="005C402E" w:rsidRPr="005C402E" w:rsidRDefault="005C402E" w:rsidP="00942DA7">
      <w:pPr>
        <w:numPr>
          <w:ilvl w:val="0"/>
          <w:numId w:val="18"/>
        </w:numPr>
        <w:spacing w:line="360" w:lineRule="auto"/>
        <w:rPr>
          <w:rFonts w:ascii="Calibri" w:hAnsi="Calibri" w:cs="Times New Roman"/>
          <w:b/>
          <w:bCs/>
          <w:color w:val="7F7F7F"/>
          <w:kern w:val="32"/>
        </w:rPr>
      </w:pPr>
      <w:r w:rsidRPr="005C402E">
        <w:rPr>
          <w:rFonts w:ascii="Calibri" w:hAnsi="Calibri" w:cs="Times New Roman"/>
          <w:b/>
          <w:bCs/>
          <w:color w:val="7F7F7F"/>
          <w:kern w:val="32"/>
        </w:rPr>
        <w:t>Požadavky na kapacity veřejných sítí komunikačních vedení a elektronického komunikačního zařízení veřejné komunikační sítě.</w:t>
      </w:r>
    </w:p>
    <w:p w:rsidR="005C402E" w:rsidRDefault="00942DA7" w:rsidP="00942DA7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Není řešeno.</w:t>
      </w:r>
    </w:p>
    <w:p w:rsidR="00942DA7" w:rsidRDefault="00942DA7" w:rsidP="00942DA7">
      <w:pPr>
        <w:spacing w:line="360" w:lineRule="auto"/>
        <w:jc w:val="both"/>
        <w:rPr>
          <w:rFonts w:ascii="Calibri" w:hAnsi="Calibri"/>
        </w:rPr>
      </w:pPr>
    </w:p>
    <w:p w:rsidR="00002B4E" w:rsidRPr="006179DE" w:rsidRDefault="00002B4E" w:rsidP="00942DA7">
      <w:pPr>
        <w:pStyle w:val="Nadpis1"/>
        <w:numPr>
          <w:ilvl w:val="1"/>
          <w:numId w:val="3"/>
        </w:numPr>
        <w:spacing w:before="0" w:after="0" w:line="360" w:lineRule="auto"/>
        <w:ind w:left="426" w:hanging="426"/>
        <w:rPr>
          <w:rFonts w:ascii="Calibri" w:hAnsi="Calibri" w:cs="Calibri"/>
          <w:color w:val="808080"/>
          <w:sz w:val="20"/>
          <w:szCs w:val="20"/>
        </w:rPr>
      </w:pPr>
      <w:bookmarkStart w:id="37" w:name="_Toc507577062"/>
      <w:r w:rsidRPr="006179DE">
        <w:rPr>
          <w:rFonts w:ascii="Calibri" w:hAnsi="Calibri" w:cs="Calibri"/>
          <w:color w:val="808080"/>
          <w:sz w:val="20"/>
          <w:szCs w:val="20"/>
        </w:rPr>
        <w:t>Bezbariérové užívání stavby</w:t>
      </w:r>
      <w:bookmarkEnd w:id="37"/>
    </w:p>
    <w:p w:rsidR="004B6BBF" w:rsidRPr="004B6BBF" w:rsidRDefault="004B6BBF" w:rsidP="004B6BBF">
      <w:pPr>
        <w:pStyle w:val="cc"/>
        <w:spacing w:before="0" w:beforeAutospacing="0" w:after="0" w:afterAutospacing="0" w:line="360" w:lineRule="auto"/>
        <w:jc w:val="both"/>
        <w:rPr>
          <w:rFonts w:ascii="Calibri" w:hAnsi="Calibri" w:cs="Tahoma"/>
          <w:sz w:val="20"/>
          <w:szCs w:val="20"/>
        </w:rPr>
      </w:pPr>
      <w:r w:rsidRPr="004B6BBF">
        <w:rPr>
          <w:rFonts w:ascii="Calibri" w:hAnsi="Calibri" w:cs="Tahoma"/>
          <w:sz w:val="20"/>
          <w:szCs w:val="20"/>
        </w:rPr>
        <w:t xml:space="preserve">Bezbariérové řešení bude provedeno dle vyhlášky 398/2009 Sb. „O obecných technických požadavcích zabezpečujících bezbariérové užívání staveb“. </w:t>
      </w:r>
    </w:p>
    <w:p w:rsidR="00C54560" w:rsidRDefault="00C54560" w:rsidP="00C54560">
      <w:pPr>
        <w:spacing w:line="360" w:lineRule="auto"/>
        <w:jc w:val="both"/>
        <w:rPr>
          <w:rFonts w:asciiTheme="minorHAnsi" w:hAnsiTheme="minorHAnsi"/>
        </w:rPr>
      </w:pPr>
      <w:r w:rsidRPr="009E1E61">
        <w:rPr>
          <w:rFonts w:asciiTheme="minorHAnsi" w:hAnsiTheme="minorHAnsi"/>
        </w:rPr>
        <w:t>Navrhovan</w:t>
      </w:r>
      <w:r>
        <w:rPr>
          <w:rFonts w:asciiTheme="minorHAnsi" w:hAnsiTheme="minorHAnsi"/>
        </w:rPr>
        <w:t>é</w:t>
      </w:r>
      <w:r w:rsidRPr="009E1E61">
        <w:rPr>
          <w:rFonts w:asciiTheme="minorHAnsi" w:hAnsiTheme="minorHAnsi"/>
        </w:rPr>
        <w:t xml:space="preserve"> komunikace j</w:t>
      </w:r>
      <w:r>
        <w:rPr>
          <w:rFonts w:asciiTheme="minorHAnsi" w:hAnsiTheme="minorHAnsi"/>
        </w:rPr>
        <w:t>sou</w:t>
      </w:r>
      <w:r w:rsidRPr="009E1E61">
        <w:rPr>
          <w:rFonts w:asciiTheme="minorHAnsi" w:hAnsiTheme="minorHAnsi"/>
        </w:rPr>
        <w:t xml:space="preserve"> řešen</w:t>
      </w:r>
      <w:r>
        <w:rPr>
          <w:rFonts w:asciiTheme="minorHAnsi" w:hAnsiTheme="minorHAnsi"/>
        </w:rPr>
        <w:t>y</w:t>
      </w:r>
      <w:r w:rsidRPr="009E1E61">
        <w:rPr>
          <w:rFonts w:asciiTheme="minorHAnsi" w:hAnsiTheme="minorHAnsi"/>
        </w:rPr>
        <w:t xml:space="preserve"> tak, aby byl dodržen průchozí profil min. 1,5m. Povrch </w:t>
      </w:r>
      <w:proofErr w:type="spellStart"/>
      <w:r w:rsidRPr="009E1E61">
        <w:rPr>
          <w:rFonts w:asciiTheme="minorHAnsi" w:hAnsiTheme="minorHAnsi"/>
        </w:rPr>
        <w:t>pochozích</w:t>
      </w:r>
      <w:proofErr w:type="spellEnd"/>
      <w:r w:rsidRPr="009E1E61">
        <w:rPr>
          <w:rFonts w:asciiTheme="minorHAnsi" w:hAnsiTheme="minorHAnsi"/>
        </w:rPr>
        <w:t xml:space="preserve"> ploch je rovný, pevný a upravený proti skluzu. Hodnota součinitele smykového tření musí být nejméně 0,5. Příčný sklon do 2,0%, podélný sklon dle stávajícího terénu, nepřesahuje 8,3</w:t>
      </w:r>
      <w:r>
        <w:rPr>
          <w:rFonts w:asciiTheme="minorHAnsi" w:hAnsiTheme="minorHAnsi"/>
        </w:rPr>
        <w:t>3</w:t>
      </w:r>
      <w:r w:rsidRPr="009E1E61">
        <w:rPr>
          <w:rFonts w:asciiTheme="minorHAnsi" w:hAnsiTheme="minorHAnsi"/>
        </w:rPr>
        <w:t>%.</w:t>
      </w:r>
      <w:r>
        <w:rPr>
          <w:rFonts w:asciiTheme="minorHAnsi" w:hAnsiTheme="minorHAnsi"/>
        </w:rPr>
        <w:t xml:space="preserve"> </w:t>
      </w:r>
      <w:r w:rsidRPr="00FF759F">
        <w:rPr>
          <w:rFonts w:asciiTheme="minorHAnsi" w:hAnsiTheme="minorHAnsi"/>
        </w:rPr>
        <w:t xml:space="preserve">U </w:t>
      </w:r>
      <w:r>
        <w:rPr>
          <w:rFonts w:asciiTheme="minorHAnsi" w:hAnsiTheme="minorHAnsi"/>
        </w:rPr>
        <w:t>míst pro přecházení</w:t>
      </w:r>
      <w:r w:rsidRPr="00FF759F">
        <w:rPr>
          <w:rFonts w:asciiTheme="minorHAnsi" w:hAnsiTheme="minorHAnsi"/>
        </w:rPr>
        <w:t xml:space="preserve"> bude provedeno bezbariérové řešení, tj. </w:t>
      </w:r>
      <w:r>
        <w:rPr>
          <w:rFonts w:asciiTheme="minorHAnsi" w:hAnsiTheme="minorHAnsi"/>
        </w:rPr>
        <w:t xml:space="preserve">zapuštění obruby na 0,02m </w:t>
      </w:r>
      <w:r w:rsidRPr="00FF759F">
        <w:rPr>
          <w:rFonts w:asciiTheme="minorHAnsi" w:hAnsiTheme="minorHAnsi"/>
        </w:rPr>
        <w:t>a varovné pásy šířky 0,40m z </w:t>
      </w:r>
      <w:r>
        <w:rPr>
          <w:rFonts w:asciiTheme="minorHAnsi" w:hAnsiTheme="minorHAnsi"/>
        </w:rPr>
        <w:t>reliéfní</w:t>
      </w:r>
      <w:r w:rsidRPr="00FF759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červené </w:t>
      </w:r>
      <w:r w:rsidRPr="00FF759F">
        <w:rPr>
          <w:rFonts w:asciiTheme="minorHAnsi" w:hAnsiTheme="minorHAnsi"/>
        </w:rPr>
        <w:t>dlažby.</w:t>
      </w:r>
      <w:r w:rsidR="004B4D98">
        <w:rPr>
          <w:rFonts w:asciiTheme="minorHAnsi" w:hAnsiTheme="minorHAnsi"/>
        </w:rPr>
        <w:t xml:space="preserve"> Šikmé místo pro přecházení u železničního přejezdu bude ve směru chůze doplněno signálním pásem z reliéfní červené </w:t>
      </w:r>
      <w:r w:rsidR="004B4D98">
        <w:rPr>
          <w:rFonts w:asciiTheme="minorHAnsi" w:hAnsiTheme="minorHAnsi"/>
        </w:rPr>
        <w:lastRenderedPageBreak/>
        <w:t>dlažby a vodícím pásem na vozovce.</w:t>
      </w:r>
      <w:r w:rsidRPr="00FF759F">
        <w:rPr>
          <w:rFonts w:asciiTheme="minorHAnsi" w:hAnsiTheme="minorHAnsi"/>
        </w:rPr>
        <w:t xml:space="preserve"> Varovný pás bude po celé délce sníženého obrubníku (v místě odrazu </w:t>
      </w:r>
      <w:r>
        <w:rPr>
          <w:rFonts w:asciiTheme="minorHAnsi" w:hAnsiTheme="minorHAnsi"/>
        </w:rPr>
        <w:t xml:space="preserve">do </w:t>
      </w:r>
      <w:r w:rsidRPr="00FF759F">
        <w:rPr>
          <w:rFonts w:asciiTheme="minorHAnsi" w:hAnsiTheme="minorHAnsi"/>
        </w:rPr>
        <w:t>0,08m)</w:t>
      </w:r>
      <w:r>
        <w:rPr>
          <w:rFonts w:asciiTheme="minorHAnsi" w:hAnsiTheme="minorHAnsi"/>
        </w:rPr>
        <w:t xml:space="preserve">, tzn. i na okraji </w:t>
      </w:r>
      <w:proofErr w:type="spellStart"/>
      <w:r>
        <w:rPr>
          <w:rFonts w:asciiTheme="minorHAnsi" w:hAnsiTheme="minorHAnsi"/>
        </w:rPr>
        <w:t>přejízdného</w:t>
      </w:r>
      <w:proofErr w:type="spellEnd"/>
      <w:r>
        <w:rPr>
          <w:rFonts w:asciiTheme="minorHAnsi" w:hAnsiTheme="minorHAnsi"/>
        </w:rPr>
        <w:t xml:space="preserve"> prahu</w:t>
      </w:r>
      <w:r w:rsidRPr="00FF759F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  <w:r w:rsidRPr="00FF759F">
        <w:rPr>
          <w:rFonts w:asciiTheme="minorHAnsi" w:hAnsiTheme="minorHAnsi"/>
        </w:rPr>
        <w:t xml:space="preserve"> U </w:t>
      </w:r>
      <w:r>
        <w:rPr>
          <w:rFonts w:asciiTheme="minorHAnsi" w:hAnsiTheme="minorHAnsi"/>
        </w:rPr>
        <w:t>sjezdů</w:t>
      </w:r>
      <w:r w:rsidRPr="00FF759F">
        <w:rPr>
          <w:rFonts w:asciiTheme="minorHAnsi" w:hAnsiTheme="minorHAnsi"/>
        </w:rPr>
        <w:t xml:space="preserve"> bude provedeno </w:t>
      </w:r>
      <w:r>
        <w:rPr>
          <w:rFonts w:asciiTheme="minorHAnsi" w:hAnsiTheme="minorHAnsi"/>
        </w:rPr>
        <w:t xml:space="preserve">zapuštění obruby na 0,02m </w:t>
      </w:r>
      <w:r w:rsidRPr="00FF759F">
        <w:rPr>
          <w:rFonts w:asciiTheme="minorHAnsi" w:hAnsiTheme="minorHAnsi"/>
        </w:rPr>
        <w:t>a varovné pásy šířky 0,40m z </w:t>
      </w:r>
      <w:r>
        <w:rPr>
          <w:rFonts w:asciiTheme="minorHAnsi" w:hAnsiTheme="minorHAnsi"/>
        </w:rPr>
        <w:t>reliéfní</w:t>
      </w:r>
      <w:r w:rsidRPr="00FF759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kontrastní (červené) </w:t>
      </w:r>
      <w:r w:rsidRPr="00FF759F">
        <w:rPr>
          <w:rFonts w:asciiTheme="minorHAnsi" w:hAnsiTheme="minorHAnsi"/>
        </w:rPr>
        <w:t>dlažby. Nájezdná šikmá rampa bude provedena ve sklonu max.12,5%. Vodící linii bude vytvářet záhonový obrubník na okraji chodníku vyvýšený o 0,06m</w:t>
      </w:r>
      <w:r>
        <w:rPr>
          <w:rFonts w:asciiTheme="minorHAnsi" w:hAnsiTheme="minorHAnsi"/>
        </w:rPr>
        <w:t xml:space="preserve"> nebo oplocení</w:t>
      </w:r>
      <w:r w:rsidRPr="00FF759F">
        <w:rPr>
          <w:rFonts w:asciiTheme="minorHAnsi" w:hAnsiTheme="minorHAnsi"/>
        </w:rPr>
        <w:t>.</w:t>
      </w:r>
    </w:p>
    <w:p w:rsidR="00C54560" w:rsidRDefault="00C54560" w:rsidP="00C54560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Varovné pásy musí být provedeny v barevném kontrastu vůči okolí. Povrch </w:t>
      </w:r>
      <w:proofErr w:type="spellStart"/>
      <w:r>
        <w:rPr>
          <w:rFonts w:asciiTheme="minorHAnsi" w:hAnsiTheme="minorHAnsi"/>
        </w:rPr>
        <w:t>pochozí</w:t>
      </w:r>
      <w:proofErr w:type="spellEnd"/>
      <w:r>
        <w:rPr>
          <w:rFonts w:asciiTheme="minorHAnsi" w:hAnsiTheme="minorHAnsi"/>
        </w:rPr>
        <w:t xml:space="preserve"> plochy do vzdálenosti nejméně 250mm od pásů musí být rovinný při dodržení požadavku na protiskluzné vlastnosti. </w:t>
      </w:r>
    </w:p>
    <w:p w:rsidR="00C54560" w:rsidRDefault="00C54560" w:rsidP="00C54560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Všechny použité výrobky pro bezbariérové úpravy pro osoby s omezenou schopností pohybu a orientace musí odpovídat technickým předpisům, včetně dodržení barevného kontrastu od </w:t>
      </w:r>
      <w:proofErr w:type="spellStart"/>
      <w:r>
        <w:rPr>
          <w:rFonts w:asciiTheme="minorHAnsi" w:hAnsiTheme="minorHAnsi"/>
        </w:rPr>
        <w:t>pochozí</w:t>
      </w:r>
      <w:proofErr w:type="spellEnd"/>
      <w:r>
        <w:rPr>
          <w:rFonts w:asciiTheme="minorHAnsi" w:hAnsiTheme="minorHAnsi"/>
        </w:rPr>
        <w:t xml:space="preserve"> plochy a musí mít Ověření o shodě výrobku dle nařízení vlády č. 163/2002 Sb. §7.</w:t>
      </w:r>
    </w:p>
    <w:p w:rsidR="00D4570E" w:rsidRDefault="00D4570E" w:rsidP="00900211">
      <w:pPr>
        <w:spacing w:line="360" w:lineRule="auto"/>
        <w:jc w:val="both"/>
        <w:rPr>
          <w:rFonts w:asciiTheme="minorHAnsi" w:hAnsiTheme="minorHAnsi"/>
        </w:rPr>
      </w:pPr>
    </w:p>
    <w:p w:rsidR="00002B4E" w:rsidRPr="006179DE" w:rsidRDefault="00002B4E" w:rsidP="00942DA7">
      <w:pPr>
        <w:pStyle w:val="Nadpis1"/>
        <w:numPr>
          <w:ilvl w:val="1"/>
          <w:numId w:val="3"/>
        </w:numPr>
        <w:spacing w:before="0" w:after="0" w:line="360" w:lineRule="auto"/>
        <w:ind w:left="426" w:hanging="426"/>
        <w:rPr>
          <w:rFonts w:ascii="Calibri" w:hAnsi="Calibri" w:cs="Calibri"/>
          <w:color w:val="808080"/>
          <w:sz w:val="20"/>
          <w:szCs w:val="20"/>
        </w:rPr>
      </w:pPr>
      <w:bookmarkStart w:id="38" w:name="_Toc507577063"/>
      <w:r w:rsidRPr="006179DE">
        <w:rPr>
          <w:rFonts w:ascii="Calibri" w:hAnsi="Calibri" w:cs="Calibri"/>
          <w:color w:val="808080"/>
          <w:sz w:val="20"/>
          <w:szCs w:val="20"/>
        </w:rPr>
        <w:t>Bezpečnost při užívání stavby</w:t>
      </w:r>
      <w:bookmarkEnd w:id="38"/>
    </w:p>
    <w:p w:rsidR="004B6BBF" w:rsidRPr="00A9717A" w:rsidRDefault="004B6BBF" w:rsidP="004B6BBF">
      <w:pPr>
        <w:pStyle w:val="cc"/>
        <w:spacing w:before="0" w:beforeAutospacing="0" w:after="0" w:afterAutospacing="0" w:line="360" w:lineRule="auto"/>
        <w:jc w:val="both"/>
        <w:rPr>
          <w:rFonts w:ascii="Calibri" w:hAnsi="Calibri" w:cs="Tahoma"/>
          <w:sz w:val="20"/>
          <w:szCs w:val="20"/>
        </w:rPr>
      </w:pPr>
      <w:r w:rsidRPr="00A9717A">
        <w:rPr>
          <w:rFonts w:ascii="Calibri" w:hAnsi="Calibri" w:cs="Tahoma"/>
          <w:sz w:val="20"/>
          <w:szCs w:val="20"/>
        </w:rPr>
        <w:t xml:space="preserve">Bezpečnost při užívání bude zajištěna dodržováním všech legislativních předpisů a pravidel. Bezpečnost provozu bude zajišťovat </w:t>
      </w:r>
      <w:r>
        <w:rPr>
          <w:rFonts w:ascii="Calibri" w:hAnsi="Calibri" w:cs="Tahoma"/>
          <w:sz w:val="20"/>
          <w:szCs w:val="20"/>
        </w:rPr>
        <w:t xml:space="preserve">investor a </w:t>
      </w:r>
      <w:r w:rsidRPr="00A9717A">
        <w:rPr>
          <w:rFonts w:ascii="Calibri" w:hAnsi="Calibri" w:cs="Tahoma"/>
          <w:sz w:val="20"/>
          <w:szCs w:val="20"/>
        </w:rPr>
        <w:t>určený správce.</w:t>
      </w:r>
    </w:p>
    <w:p w:rsidR="00002B4E" w:rsidRDefault="00002B4E" w:rsidP="00942DA7">
      <w:pPr>
        <w:spacing w:line="360" w:lineRule="auto"/>
        <w:jc w:val="both"/>
        <w:rPr>
          <w:rFonts w:ascii="Calibri" w:hAnsi="Calibri"/>
        </w:rPr>
      </w:pPr>
    </w:p>
    <w:p w:rsidR="00002B4E" w:rsidRDefault="00002B4E" w:rsidP="00942DA7">
      <w:pPr>
        <w:pStyle w:val="Nadpis1"/>
        <w:numPr>
          <w:ilvl w:val="1"/>
          <w:numId w:val="3"/>
        </w:numPr>
        <w:spacing w:before="0" w:after="0" w:line="360" w:lineRule="auto"/>
        <w:ind w:left="426" w:hanging="426"/>
        <w:rPr>
          <w:rFonts w:ascii="Calibri" w:hAnsi="Calibri" w:cs="Calibri"/>
          <w:color w:val="808080"/>
          <w:sz w:val="20"/>
          <w:szCs w:val="20"/>
        </w:rPr>
      </w:pPr>
      <w:bookmarkStart w:id="39" w:name="_Toc507577064"/>
      <w:r w:rsidRPr="006179DE">
        <w:rPr>
          <w:rFonts w:ascii="Calibri" w:hAnsi="Calibri" w:cs="Calibri"/>
          <w:color w:val="808080"/>
          <w:sz w:val="20"/>
          <w:szCs w:val="20"/>
        </w:rPr>
        <w:t xml:space="preserve">Základní </w:t>
      </w:r>
      <w:bookmarkEnd w:id="39"/>
      <w:r w:rsidR="004B6BBF">
        <w:rPr>
          <w:rFonts w:ascii="Calibri" w:hAnsi="Calibri" w:cs="Calibri"/>
          <w:color w:val="808080"/>
          <w:sz w:val="20"/>
          <w:szCs w:val="20"/>
        </w:rPr>
        <w:t>charakteristika objektů</w:t>
      </w:r>
    </w:p>
    <w:p w:rsidR="005C402E" w:rsidRDefault="005C402E" w:rsidP="00942DA7">
      <w:pPr>
        <w:numPr>
          <w:ilvl w:val="0"/>
          <w:numId w:val="19"/>
        </w:numPr>
        <w:spacing w:line="360" w:lineRule="auto"/>
        <w:rPr>
          <w:rFonts w:ascii="Calibri" w:hAnsi="Calibri" w:cs="Times New Roman"/>
          <w:b/>
          <w:bCs/>
          <w:color w:val="7F7F7F"/>
          <w:kern w:val="32"/>
        </w:rPr>
      </w:pPr>
      <w:r w:rsidRPr="005C402E">
        <w:rPr>
          <w:rFonts w:ascii="Calibri" w:hAnsi="Calibri" w:cs="Times New Roman"/>
          <w:b/>
          <w:bCs/>
          <w:color w:val="7F7F7F"/>
          <w:kern w:val="32"/>
        </w:rPr>
        <w:t>Popis současného stavu</w:t>
      </w:r>
    </w:p>
    <w:p w:rsidR="00762BF0" w:rsidRDefault="00762BF0" w:rsidP="00762BF0">
      <w:pPr>
        <w:spacing w:line="360" w:lineRule="auto"/>
        <w:jc w:val="both"/>
        <w:rPr>
          <w:rFonts w:asciiTheme="minorHAnsi" w:hAnsiTheme="minorHAnsi" w:cstheme="minorHAnsi"/>
        </w:rPr>
      </w:pPr>
      <w:r w:rsidRPr="00762BF0">
        <w:rPr>
          <w:rFonts w:asciiTheme="minorHAnsi" w:hAnsiTheme="minorHAnsi" w:cstheme="minorHAnsi"/>
        </w:rPr>
        <w:t xml:space="preserve">Řešené území se nachází na východním okraji města Chomutov, nedaleko Kamencového jezera a </w:t>
      </w:r>
      <w:proofErr w:type="spellStart"/>
      <w:r w:rsidRPr="00762BF0">
        <w:rPr>
          <w:rFonts w:asciiTheme="minorHAnsi" w:hAnsiTheme="minorHAnsi" w:cstheme="minorHAnsi"/>
        </w:rPr>
        <w:t>Zooparku</w:t>
      </w:r>
      <w:proofErr w:type="spellEnd"/>
      <w:r w:rsidRPr="00762BF0">
        <w:rPr>
          <w:rFonts w:asciiTheme="minorHAnsi" w:hAnsiTheme="minorHAnsi" w:cstheme="minorHAnsi"/>
        </w:rPr>
        <w:t xml:space="preserve">. Zahrnuje severní část </w:t>
      </w:r>
      <w:proofErr w:type="spellStart"/>
      <w:proofErr w:type="gramStart"/>
      <w:r w:rsidRPr="00762BF0">
        <w:rPr>
          <w:rFonts w:asciiTheme="minorHAnsi" w:hAnsiTheme="minorHAnsi" w:cstheme="minorHAnsi"/>
        </w:rPr>
        <w:t>ul.Přemyslova</w:t>
      </w:r>
      <w:proofErr w:type="spellEnd"/>
      <w:proofErr w:type="gramEnd"/>
      <w:r w:rsidRPr="00762BF0">
        <w:rPr>
          <w:rFonts w:asciiTheme="minorHAnsi" w:hAnsiTheme="minorHAnsi" w:cstheme="minorHAnsi"/>
        </w:rPr>
        <w:t xml:space="preserve"> od křižovatky s </w:t>
      </w:r>
      <w:proofErr w:type="spellStart"/>
      <w:r w:rsidRPr="00762BF0">
        <w:rPr>
          <w:rFonts w:asciiTheme="minorHAnsi" w:hAnsiTheme="minorHAnsi" w:cstheme="minorHAnsi"/>
        </w:rPr>
        <w:t>ul.Scheinerovou</w:t>
      </w:r>
      <w:proofErr w:type="spellEnd"/>
      <w:r w:rsidRPr="00762BF0">
        <w:rPr>
          <w:rFonts w:asciiTheme="minorHAnsi" w:hAnsiTheme="minorHAnsi" w:cstheme="minorHAnsi"/>
        </w:rPr>
        <w:t xml:space="preserve">, dále pak ulici </w:t>
      </w:r>
      <w:proofErr w:type="spellStart"/>
      <w:r w:rsidRPr="00762BF0">
        <w:rPr>
          <w:rFonts w:asciiTheme="minorHAnsi" w:hAnsiTheme="minorHAnsi" w:cstheme="minorHAnsi"/>
        </w:rPr>
        <w:t>Přísečnickou</w:t>
      </w:r>
      <w:proofErr w:type="spellEnd"/>
      <w:r w:rsidRPr="00762BF0">
        <w:rPr>
          <w:rFonts w:asciiTheme="minorHAnsi" w:hAnsiTheme="minorHAnsi" w:cstheme="minorHAnsi"/>
        </w:rPr>
        <w:t xml:space="preserve"> od železničního přejezdu až po křižovatku s </w:t>
      </w:r>
      <w:r w:rsidR="004A0C64">
        <w:rPr>
          <w:rFonts w:asciiTheme="minorHAnsi" w:hAnsiTheme="minorHAnsi" w:cstheme="minorHAnsi"/>
        </w:rPr>
        <w:t>Maroldova</w:t>
      </w:r>
      <w:r w:rsidRPr="00762BF0">
        <w:rPr>
          <w:rFonts w:asciiTheme="minorHAnsi" w:hAnsiTheme="minorHAnsi" w:cstheme="minorHAnsi"/>
        </w:rPr>
        <w:t>. Jedná se o oblast se zástavbou rodinných domů.</w:t>
      </w:r>
    </w:p>
    <w:p w:rsidR="005C402E" w:rsidRDefault="00762BF0" w:rsidP="00762BF0">
      <w:pPr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</w:rPr>
        <w:t xml:space="preserve">Stávající komunikace je v současnosti v relativně dobrém stavu, jednosměrný provoz je nyní stanoven pouze v úseku </w:t>
      </w:r>
      <w:proofErr w:type="spellStart"/>
      <w:proofErr w:type="gramStart"/>
      <w:r>
        <w:rPr>
          <w:rFonts w:asciiTheme="minorHAnsi" w:hAnsiTheme="minorHAnsi" w:cstheme="minorHAnsi"/>
        </w:rPr>
        <w:t>ul.Maroldova</w:t>
      </w:r>
      <w:proofErr w:type="spellEnd"/>
      <w:proofErr w:type="gramEnd"/>
      <w:r>
        <w:rPr>
          <w:rFonts w:asciiTheme="minorHAnsi" w:hAnsiTheme="minorHAnsi" w:cstheme="minorHAnsi"/>
        </w:rPr>
        <w:t xml:space="preserve"> – </w:t>
      </w:r>
      <w:proofErr w:type="spellStart"/>
      <w:r>
        <w:rPr>
          <w:rFonts w:asciiTheme="minorHAnsi" w:hAnsiTheme="minorHAnsi" w:cstheme="minorHAnsi"/>
        </w:rPr>
        <w:t>T.ze</w:t>
      </w:r>
      <w:proofErr w:type="spellEnd"/>
      <w:r>
        <w:rPr>
          <w:rFonts w:asciiTheme="minorHAnsi" w:hAnsiTheme="minorHAnsi" w:cstheme="minorHAnsi"/>
        </w:rPr>
        <w:t xml:space="preserve"> Štítného. Komunikace je využívána i k parkování. Chodníky se nacházejí pouze v některých úsecích.</w:t>
      </w:r>
    </w:p>
    <w:p w:rsidR="006D0059" w:rsidRDefault="006D0059" w:rsidP="00942DA7">
      <w:pPr>
        <w:spacing w:line="360" w:lineRule="auto"/>
        <w:rPr>
          <w:rFonts w:ascii="Calibri" w:hAnsi="Calibri"/>
        </w:rPr>
      </w:pPr>
    </w:p>
    <w:p w:rsidR="006D0059" w:rsidRPr="006D0059" w:rsidRDefault="006D0059" w:rsidP="00942DA7">
      <w:pPr>
        <w:numPr>
          <w:ilvl w:val="0"/>
          <w:numId w:val="19"/>
        </w:numPr>
        <w:spacing w:line="360" w:lineRule="auto"/>
        <w:rPr>
          <w:rFonts w:ascii="Calibri" w:hAnsi="Calibri" w:cs="Times New Roman"/>
          <w:b/>
          <w:bCs/>
          <w:color w:val="7F7F7F"/>
          <w:kern w:val="32"/>
        </w:rPr>
      </w:pPr>
      <w:r w:rsidRPr="006D0059">
        <w:rPr>
          <w:rFonts w:ascii="Calibri" w:hAnsi="Calibri" w:cs="Times New Roman"/>
          <w:b/>
          <w:bCs/>
          <w:color w:val="7F7F7F"/>
          <w:kern w:val="32"/>
        </w:rPr>
        <w:t>Popis navrženého řešení</w:t>
      </w:r>
    </w:p>
    <w:p w:rsidR="00196FE1" w:rsidRDefault="00196FE1" w:rsidP="00196FE1">
      <w:pPr>
        <w:spacing w:line="360" w:lineRule="auto"/>
        <w:ind w:left="360"/>
        <w:jc w:val="both"/>
        <w:rPr>
          <w:szCs w:val="24"/>
        </w:rPr>
      </w:pPr>
      <w:r w:rsidRPr="00DA7AB1">
        <w:rPr>
          <w:rFonts w:ascii="Calibri" w:hAnsi="Calibri"/>
          <w:b/>
        </w:rPr>
        <w:t xml:space="preserve">SO 01 – </w:t>
      </w:r>
      <w:r w:rsidR="00C9554F">
        <w:rPr>
          <w:rFonts w:ascii="Calibri" w:hAnsi="Calibri"/>
          <w:b/>
        </w:rPr>
        <w:t>Komunikace</w:t>
      </w:r>
      <w:r w:rsidRPr="0050372D">
        <w:rPr>
          <w:szCs w:val="24"/>
        </w:rPr>
        <w:t xml:space="preserve"> </w:t>
      </w:r>
    </w:p>
    <w:p w:rsidR="003D1F62" w:rsidRDefault="003D1F62" w:rsidP="003D1F62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Dokumentace řeší obnovu stávajících komunikací (vozovka a chodník) a výstavbu nového chodníku v ulici Přemyslova v úseku od ulice Scheinerova a v ulici</w:t>
      </w:r>
      <w:r w:rsidRPr="00E61203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Přísečnická</w:t>
      </w:r>
      <w:proofErr w:type="spellEnd"/>
      <w:r>
        <w:rPr>
          <w:rFonts w:asciiTheme="minorHAnsi" w:hAnsiTheme="minorHAnsi" w:cstheme="minorHAnsi"/>
        </w:rPr>
        <w:t xml:space="preserve"> po křižovatku s ulicí Maroldova, Chomutov. Celková délka řešeného úseku je 271m. V </w:t>
      </w:r>
      <w:proofErr w:type="spellStart"/>
      <w:proofErr w:type="gramStart"/>
      <w:r>
        <w:rPr>
          <w:rFonts w:asciiTheme="minorHAnsi" w:hAnsiTheme="minorHAnsi" w:cstheme="minorHAnsi"/>
        </w:rPr>
        <w:t>ul.Přemyslova</w:t>
      </w:r>
      <w:proofErr w:type="spellEnd"/>
      <w:proofErr w:type="gramEnd"/>
      <w:r>
        <w:rPr>
          <w:rFonts w:asciiTheme="minorHAnsi" w:hAnsiTheme="minorHAnsi" w:cstheme="minorHAnsi"/>
        </w:rPr>
        <w:t xml:space="preserve"> a v severním příčném úseku </w:t>
      </w:r>
      <w:proofErr w:type="spellStart"/>
      <w:r>
        <w:rPr>
          <w:rFonts w:asciiTheme="minorHAnsi" w:hAnsiTheme="minorHAnsi" w:cstheme="minorHAnsi"/>
        </w:rPr>
        <w:t>ul.Přísečnická</w:t>
      </w:r>
      <w:proofErr w:type="spellEnd"/>
      <w:r>
        <w:rPr>
          <w:rFonts w:asciiTheme="minorHAnsi" w:hAnsiTheme="minorHAnsi" w:cstheme="minorHAnsi"/>
        </w:rPr>
        <w:t xml:space="preserve"> bude nově jednosměrný provoz (ve směru Přemyslova – </w:t>
      </w:r>
      <w:proofErr w:type="spellStart"/>
      <w:r>
        <w:rPr>
          <w:rFonts w:asciiTheme="minorHAnsi" w:hAnsiTheme="minorHAnsi" w:cstheme="minorHAnsi"/>
        </w:rPr>
        <w:t>Přísečnická</w:t>
      </w:r>
      <w:proofErr w:type="spellEnd"/>
      <w:r>
        <w:rPr>
          <w:rFonts w:asciiTheme="minorHAnsi" w:hAnsiTheme="minorHAnsi" w:cstheme="minorHAnsi"/>
        </w:rPr>
        <w:t xml:space="preserve"> – </w:t>
      </w:r>
      <w:proofErr w:type="spellStart"/>
      <w:r>
        <w:rPr>
          <w:rFonts w:asciiTheme="minorHAnsi" w:hAnsiTheme="minorHAnsi" w:cstheme="minorHAnsi"/>
        </w:rPr>
        <w:t>T.ze</w:t>
      </w:r>
      <w:proofErr w:type="spellEnd"/>
      <w:r>
        <w:rPr>
          <w:rFonts w:asciiTheme="minorHAnsi" w:hAnsiTheme="minorHAnsi" w:cstheme="minorHAnsi"/>
        </w:rPr>
        <w:t xml:space="preserve"> Štítného). V úseku Stromovka – Maroldova a v navazujících příčných ulicích zůstane zachován obousměrný provoz.</w:t>
      </w:r>
    </w:p>
    <w:p w:rsidR="003D1F62" w:rsidRDefault="003D1F62" w:rsidP="003D1F62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 </w:t>
      </w:r>
      <w:proofErr w:type="gramStart"/>
      <w:r>
        <w:rPr>
          <w:rFonts w:asciiTheme="minorHAnsi" w:hAnsiTheme="minorHAnsi" w:cstheme="minorHAnsi"/>
        </w:rPr>
        <w:t xml:space="preserve">tuto </w:t>
      </w:r>
      <w:proofErr w:type="spellStart"/>
      <w:r>
        <w:rPr>
          <w:rFonts w:asciiTheme="minorHAnsi" w:hAnsiTheme="minorHAnsi" w:cstheme="minorHAnsi"/>
        </w:rPr>
        <w:t>I.etapu</w:t>
      </w:r>
      <w:proofErr w:type="spellEnd"/>
      <w:proofErr w:type="gramEnd"/>
      <w:r>
        <w:rPr>
          <w:rFonts w:asciiTheme="minorHAnsi" w:hAnsiTheme="minorHAnsi" w:cstheme="minorHAnsi"/>
        </w:rPr>
        <w:t xml:space="preserve"> dále přímo navazuje </w:t>
      </w:r>
      <w:proofErr w:type="spellStart"/>
      <w:r>
        <w:rPr>
          <w:rFonts w:asciiTheme="minorHAnsi" w:hAnsiTheme="minorHAnsi" w:cstheme="minorHAnsi"/>
        </w:rPr>
        <w:t>II.etapa</w:t>
      </w:r>
      <w:proofErr w:type="spellEnd"/>
      <w:r>
        <w:rPr>
          <w:rFonts w:asciiTheme="minorHAnsi" w:hAnsiTheme="minorHAnsi" w:cstheme="minorHAnsi"/>
        </w:rPr>
        <w:t xml:space="preserve"> stavby, která řeší rekonstrukci ulice </w:t>
      </w:r>
      <w:proofErr w:type="spellStart"/>
      <w:r>
        <w:rPr>
          <w:rFonts w:asciiTheme="minorHAnsi" w:hAnsiTheme="minorHAnsi" w:cstheme="minorHAnsi"/>
        </w:rPr>
        <w:t>Přísečnická</w:t>
      </w:r>
      <w:proofErr w:type="spellEnd"/>
      <w:r>
        <w:rPr>
          <w:rFonts w:asciiTheme="minorHAnsi" w:hAnsiTheme="minorHAnsi" w:cstheme="minorHAnsi"/>
        </w:rPr>
        <w:t xml:space="preserve"> v jižní části.</w:t>
      </w:r>
    </w:p>
    <w:p w:rsidR="003D1F62" w:rsidRDefault="003D1F62" w:rsidP="003D1F62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 rozsahu stavby bude provedeno vybourání stávajících chodníků, komunikace a zčásti odfrézování živičného povrchu vozovky.</w:t>
      </w:r>
    </w:p>
    <w:p w:rsidR="003D1F62" w:rsidRDefault="003D1F62" w:rsidP="003D1F62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 </w:t>
      </w:r>
      <w:proofErr w:type="spellStart"/>
      <w:proofErr w:type="gramStart"/>
      <w:r>
        <w:rPr>
          <w:rFonts w:asciiTheme="minorHAnsi" w:hAnsiTheme="minorHAnsi"/>
        </w:rPr>
        <w:t>ul.Přemyslova</w:t>
      </w:r>
      <w:proofErr w:type="spellEnd"/>
      <w:proofErr w:type="gramEnd"/>
      <w:r>
        <w:rPr>
          <w:rFonts w:asciiTheme="minorHAnsi" w:hAnsiTheme="minorHAnsi"/>
        </w:rPr>
        <w:t xml:space="preserve"> bude komunikace zúžena na šířku 4,0m. Stávající pruh zeleně mezi komunikací a chodníkem zůstane zachován. Chodník bude obnoven v šířce 2,0-2,4m a prodloužen k chodníku u železničního přejezdu, který je řešen samostatnou dokumentací.</w:t>
      </w:r>
    </w:p>
    <w:p w:rsidR="003D1F62" w:rsidRDefault="003D1F62" w:rsidP="003D1F62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V severní části </w:t>
      </w:r>
      <w:proofErr w:type="spellStart"/>
      <w:proofErr w:type="gramStart"/>
      <w:r>
        <w:rPr>
          <w:rFonts w:asciiTheme="minorHAnsi" w:hAnsiTheme="minorHAnsi"/>
        </w:rPr>
        <w:t>ul.Přemyslova</w:t>
      </w:r>
      <w:proofErr w:type="spellEnd"/>
      <w:proofErr w:type="gramEnd"/>
      <w:r>
        <w:rPr>
          <w:rFonts w:asciiTheme="minorHAnsi" w:hAnsiTheme="minorHAnsi"/>
        </w:rPr>
        <w:t xml:space="preserve"> podél trati bude komunikace zúžena na šířku 3,5m. Souběžně bude nově vybudován chodník – stezka pro pěší a cyklisty v šířce 3,0m. V nízkém zářezu do svahů po obou stranách jsou navrženy palisády. V napojení obslužné komunikace na západní straně vznikne široký přejezdný práh, který bezpečně převede chodce a umožní napojení i pro cyklisty.</w:t>
      </w:r>
      <w:r w:rsidRPr="006B1D7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V tomto úseku podél trati bude stávající podélně vedený sdělovací metalický kabel (v délce cca 21 m) přesunut do plochy chodníku, mimo palisádu. Délka kabelu se nemění.</w:t>
      </w:r>
    </w:p>
    <w:p w:rsidR="003D1F62" w:rsidRDefault="003D1F62" w:rsidP="003D1F62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V navazující části </w:t>
      </w:r>
      <w:proofErr w:type="spellStart"/>
      <w:r>
        <w:rPr>
          <w:rFonts w:asciiTheme="minorHAnsi" w:hAnsiTheme="minorHAnsi"/>
        </w:rPr>
        <w:t>ul.Přísečnická</w:t>
      </w:r>
      <w:proofErr w:type="spellEnd"/>
      <w:r>
        <w:rPr>
          <w:rFonts w:asciiTheme="minorHAnsi" w:hAnsiTheme="minorHAnsi"/>
        </w:rPr>
        <w:t xml:space="preserve"> zůstává šířka komunikace stávající – 6,20m. Po levé straně bude v zeleni zpevněno několik ploch šířky 2,0m (5x), které bude možné využívat pro parkování. Po pravé straně pak bude nově vybudován chodník šířky 2,25-3,00m. Po obou stranách budou vybudovány jednotlivé sjezdy. Vozovka a zpevněné plochy na soukromých parcelách zůstanou zachovány.</w:t>
      </w:r>
    </w:p>
    <w:p w:rsidR="003D1F62" w:rsidRDefault="003D1F62" w:rsidP="003D1F62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Na vozovce v </w:t>
      </w:r>
      <w:proofErr w:type="spellStart"/>
      <w:proofErr w:type="gramStart"/>
      <w:r>
        <w:rPr>
          <w:rFonts w:asciiTheme="minorHAnsi" w:hAnsiTheme="minorHAnsi"/>
        </w:rPr>
        <w:t>ul.Přemyslova</w:t>
      </w:r>
      <w:proofErr w:type="spellEnd"/>
      <w:proofErr w:type="gramEnd"/>
      <w:r>
        <w:rPr>
          <w:rFonts w:asciiTheme="minorHAnsi" w:hAnsiTheme="minorHAnsi"/>
        </w:rPr>
        <w:t xml:space="preserve"> bude obnoven živičný povrch v celkové tloušťce 100mm. V další části v </w:t>
      </w:r>
      <w:proofErr w:type="spellStart"/>
      <w:r>
        <w:rPr>
          <w:rFonts w:asciiTheme="minorHAnsi" w:hAnsiTheme="minorHAnsi"/>
        </w:rPr>
        <w:t>ul.Přísečnická</w:t>
      </w:r>
      <w:proofErr w:type="spellEnd"/>
      <w:r>
        <w:rPr>
          <w:rFonts w:asciiTheme="minorHAnsi" w:hAnsiTheme="minorHAnsi"/>
        </w:rPr>
        <w:t xml:space="preserve"> bude vybudována celá nová konstrukce vozovky. Niveleta, příčný a podélný sklon zůstane zachován. Přejezdný práh bude mít povrch z kamenné dlažby. Kamenné obrubníky směrem do vozovky budou znovu osazeny. Chodníky a sjezdy budou vybudovány nově v celé konstrukci s povrchem z betonové dlažby, parkovací plocha ze zatravňovací dlažby. V návaznosti na vstupy, sjezdy a zeleň budou dlážděné plochy ukončeny betonovým chodníkovým obrubníkem. Příčný sklon chodníků bude 1,0-2,0%, podélný sklon zůstává stávající. Všechny sjezdy a přístupy k sousedním pozemkům budou zachovány, stejně tak návaznost na pozemky v soukromém vlastnictví a okolní komunikace. </w:t>
      </w:r>
    </w:p>
    <w:p w:rsidR="003D1F62" w:rsidRDefault="003D1F62" w:rsidP="003D1F62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Odvodnění zpevněných ploch </w:t>
      </w:r>
      <w:proofErr w:type="gramStart"/>
      <w:r>
        <w:rPr>
          <w:rFonts w:asciiTheme="minorHAnsi" w:hAnsiTheme="minorHAnsi"/>
        </w:rPr>
        <w:t>zůstane</w:t>
      </w:r>
      <w:proofErr w:type="gramEnd"/>
      <w:r>
        <w:rPr>
          <w:rFonts w:asciiTheme="minorHAnsi" w:hAnsiTheme="minorHAnsi"/>
        </w:rPr>
        <w:t xml:space="preserve"> zachováno do stávajících uličních </w:t>
      </w:r>
      <w:proofErr w:type="gramStart"/>
      <w:r>
        <w:rPr>
          <w:rFonts w:asciiTheme="minorHAnsi" w:hAnsiTheme="minorHAnsi"/>
        </w:rPr>
        <w:t>vpustí</w:t>
      </w:r>
      <w:proofErr w:type="gramEnd"/>
      <w:r>
        <w:rPr>
          <w:rFonts w:asciiTheme="minorHAnsi" w:hAnsiTheme="minorHAnsi"/>
        </w:rPr>
        <w:t>. Jejich poloha bude případně upravena dle nové dispozice. U přejezdného prahu bude osazen odvodňovací žlab s napojením do vsakovací rýhy.</w:t>
      </w:r>
    </w:p>
    <w:p w:rsidR="003D1F62" w:rsidRDefault="003D1F62" w:rsidP="003D1F62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 závěru stavby budou provedeny konečné terénní úpravy a zatravnění.</w:t>
      </w:r>
    </w:p>
    <w:p w:rsidR="00196FE1" w:rsidRDefault="00196FE1" w:rsidP="00196FE1">
      <w:pPr>
        <w:spacing w:line="360" w:lineRule="auto"/>
        <w:ind w:left="720"/>
        <w:jc w:val="both"/>
        <w:rPr>
          <w:rFonts w:ascii="Calibri" w:hAnsi="Calibri"/>
        </w:rPr>
      </w:pPr>
    </w:p>
    <w:p w:rsidR="00196FE1" w:rsidRDefault="00196FE1" w:rsidP="00196FE1">
      <w:pPr>
        <w:spacing w:line="360" w:lineRule="auto"/>
        <w:jc w:val="both"/>
        <w:rPr>
          <w:szCs w:val="24"/>
        </w:rPr>
      </w:pPr>
      <w:r w:rsidRPr="00DA7AB1">
        <w:rPr>
          <w:rFonts w:ascii="Calibri" w:hAnsi="Calibri"/>
          <w:b/>
        </w:rPr>
        <w:t xml:space="preserve">SO 02 – </w:t>
      </w:r>
      <w:r w:rsidR="00C9554F">
        <w:rPr>
          <w:rFonts w:ascii="Calibri" w:hAnsi="Calibri"/>
          <w:b/>
        </w:rPr>
        <w:t>Veřejné osvětlení</w:t>
      </w:r>
      <w:r w:rsidRPr="00DA7AB1">
        <w:rPr>
          <w:rFonts w:ascii="Calibri" w:hAnsi="Calibri"/>
          <w:b/>
        </w:rPr>
        <w:t xml:space="preserve"> </w:t>
      </w:r>
    </w:p>
    <w:p w:rsidR="00BD2D0A" w:rsidRDefault="00BE1641" w:rsidP="00BE1641">
      <w:pPr>
        <w:spacing w:line="360" w:lineRule="auto"/>
        <w:jc w:val="both"/>
        <w:rPr>
          <w:rFonts w:asciiTheme="minorHAnsi" w:hAnsiTheme="minorHAnsi"/>
        </w:rPr>
      </w:pPr>
      <w:r w:rsidRPr="009535A1">
        <w:rPr>
          <w:rFonts w:asciiTheme="minorHAnsi" w:hAnsiTheme="minorHAnsi"/>
        </w:rPr>
        <w:t>Stávající veřejné osvětlení bude rekonstruováno</w:t>
      </w:r>
      <w:r w:rsidR="001714BD">
        <w:rPr>
          <w:rFonts w:asciiTheme="minorHAnsi" w:hAnsiTheme="minorHAnsi"/>
        </w:rPr>
        <w:t xml:space="preserve"> – kabelové vedení +</w:t>
      </w:r>
      <w:r w:rsidRPr="009535A1">
        <w:rPr>
          <w:rFonts w:asciiTheme="minorHAnsi" w:hAnsiTheme="minorHAnsi"/>
        </w:rPr>
        <w:t xml:space="preserve"> lampy. </w:t>
      </w:r>
    </w:p>
    <w:p w:rsidR="00BD2D0A" w:rsidRPr="001714BD" w:rsidRDefault="00BD2D0A" w:rsidP="001714BD">
      <w:pPr>
        <w:spacing w:line="360" w:lineRule="auto"/>
        <w:jc w:val="both"/>
        <w:rPr>
          <w:rFonts w:asciiTheme="minorHAnsi" w:hAnsiTheme="minorHAnsi"/>
        </w:rPr>
      </w:pPr>
      <w:r w:rsidRPr="001714BD">
        <w:rPr>
          <w:rFonts w:asciiTheme="minorHAnsi" w:hAnsiTheme="minorHAnsi"/>
        </w:rPr>
        <w:t>Nový kabel bude CYKY-J 4x16, bude připojen do stávajících a nových rozvodů VO v lokalitě. Připojení bude provedeno napojením do původních stožárů nebo do nových stožárů. Hlavní napájení je z rozváděče RVO 11 v ulici Krátká. Nový kabel povede v zemi v zeleni a pod chodníky.</w:t>
      </w:r>
      <w:r w:rsidR="001714BD" w:rsidRPr="001714BD">
        <w:rPr>
          <w:rFonts w:asciiTheme="minorHAnsi" w:hAnsiTheme="minorHAnsi"/>
        </w:rPr>
        <w:t xml:space="preserve"> Nový kabel VO bude uložen v souladu s ČSN 33 2000-5-52, v hloubce min. 0,35 m v chráničce, pod vjezdy a komunikacemi v chráničce v hloubce 1 m. Chráničky budou typu KF09050.</w:t>
      </w:r>
    </w:p>
    <w:p w:rsidR="001714BD" w:rsidRPr="001714BD" w:rsidRDefault="001714BD" w:rsidP="001714BD">
      <w:pPr>
        <w:spacing w:line="360" w:lineRule="auto"/>
        <w:jc w:val="both"/>
        <w:rPr>
          <w:rFonts w:asciiTheme="minorHAnsi" w:hAnsiTheme="minorHAnsi"/>
        </w:rPr>
      </w:pPr>
      <w:r w:rsidRPr="001714BD">
        <w:rPr>
          <w:rFonts w:asciiTheme="minorHAnsi" w:hAnsiTheme="minorHAnsi"/>
        </w:rPr>
        <w:t xml:space="preserve">Společně s napájecím kabelem VO bude do rýhy uložen zemnící pásek </w:t>
      </w:r>
      <w:proofErr w:type="spellStart"/>
      <w:r w:rsidRPr="001714BD">
        <w:rPr>
          <w:rFonts w:asciiTheme="minorHAnsi" w:hAnsiTheme="minorHAnsi"/>
        </w:rPr>
        <w:t>FeZn</w:t>
      </w:r>
      <w:proofErr w:type="spellEnd"/>
      <w:r w:rsidRPr="001714BD">
        <w:rPr>
          <w:rFonts w:asciiTheme="minorHAnsi" w:hAnsiTheme="minorHAnsi"/>
        </w:rPr>
        <w:t xml:space="preserve"> 30x4. Pro každou lampu bude ze zemniče vyveden pásek, který bude připojen na nadzemní zemnící šroub na stožáru. Nový zemnič bude pospojován s nalezeným původním i stávajícím uzemněním VO. </w:t>
      </w:r>
    </w:p>
    <w:p w:rsidR="001714BD" w:rsidRPr="001714BD" w:rsidRDefault="001714BD" w:rsidP="001714BD">
      <w:pPr>
        <w:spacing w:line="360" w:lineRule="auto"/>
        <w:jc w:val="both"/>
        <w:rPr>
          <w:rFonts w:asciiTheme="minorHAnsi" w:hAnsiTheme="minorHAnsi"/>
        </w:rPr>
      </w:pPr>
      <w:r w:rsidRPr="001714BD">
        <w:rPr>
          <w:rFonts w:asciiTheme="minorHAnsi" w:hAnsiTheme="minorHAnsi"/>
        </w:rPr>
        <w:t xml:space="preserve">Pro osvětlení ulice budou použita LED svítidla </w:t>
      </w:r>
      <w:proofErr w:type="spellStart"/>
      <w:r w:rsidRPr="001714BD">
        <w:rPr>
          <w:rFonts w:asciiTheme="minorHAnsi" w:hAnsiTheme="minorHAnsi"/>
        </w:rPr>
        <w:t>Satheon</w:t>
      </w:r>
      <w:proofErr w:type="spellEnd"/>
      <w:r w:rsidRPr="001714BD">
        <w:rPr>
          <w:rFonts w:asciiTheme="minorHAnsi" w:hAnsiTheme="minorHAnsi"/>
        </w:rPr>
        <w:t xml:space="preserve"> S-U 40 W / 2700 K, na stožárech K6 – 133/89/60 s výložníky SK1-500 a </w:t>
      </w:r>
      <w:proofErr w:type="spellStart"/>
      <w:r w:rsidRPr="001714BD">
        <w:rPr>
          <w:rFonts w:asciiTheme="minorHAnsi" w:hAnsiTheme="minorHAnsi"/>
        </w:rPr>
        <w:t>dvojvýložníky</w:t>
      </w:r>
      <w:proofErr w:type="spellEnd"/>
      <w:r w:rsidRPr="001714BD">
        <w:rPr>
          <w:rFonts w:asciiTheme="minorHAnsi" w:hAnsiTheme="minorHAnsi"/>
        </w:rPr>
        <w:t xml:space="preserve"> SK2-500. </w:t>
      </w:r>
    </w:p>
    <w:p w:rsidR="001714BD" w:rsidRPr="001714BD" w:rsidRDefault="001714BD" w:rsidP="001714BD">
      <w:pPr>
        <w:spacing w:line="360" w:lineRule="auto"/>
        <w:jc w:val="both"/>
        <w:rPr>
          <w:rFonts w:asciiTheme="minorHAnsi" w:hAnsiTheme="minorHAnsi"/>
        </w:rPr>
      </w:pPr>
      <w:r w:rsidRPr="001714BD">
        <w:rPr>
          <w:rFonts w:asciiTheme="minorHAnsi" w:hAnsiTheme="minorHAnsi"/>
        </w:rPr>
        <w:lastRenderedPageBreak/>
        <w:t xml:space="preserve">Stožáry budou vybavené pojistkovou svorkovnicí. Základy nových stožárů budou umístěny v nových chodnících a v zeleni. Rozmístění stožárů je rovnoměrně, s ohledem na vjezdy na pozemky, s ohledem na vedení ostatních sítí v ulici, a co nejblíže k plotům, co nejdále od vozovky. </w:t>
      </w:r>
    </w:p>
    <w:p w:rsidR="00BE5F05" w:rsidRDefault="00BE5F05" w:rsidP="00196FE1">
      <w:pPr>
        <w:spacing w:line="360" w:lineRule="auto"/>
        <w:jc w:val="both"/>
        <w:rPr>
          <w:rFonts w:ascii="Calibri" w:hAnsi="Calibri"/>
        </w:rPr>
      </w:pPr>
    </w:p>
    <w:p w:rsidR="00196FE1" w:rsidRPr="00C75E8E" w:rsidRDefault="00196FE1" w:rsidP="00196FE1">
      <w:pPr>
        <w:spacing w:line="360" w:lineRule="auto"/>
        <w:jc w:val="both"/>
        <w:rPr>
          <w:szCs w:val="24"/>
        </w:rPr>
      </w:pPr>
      <w:r w:rsidRPr="00DA7AB1">
        <w:rPr>
          <w:rFonts w:ascii="Calibri" w:hAnsi="Calibri"/>
          <w:b/>
        </w:rPr>
        <w:t>SO 03 –</w:t>
      </w:r>
      <w:r w:rsidR="005623AC">
        <w:rPr>
          <w:rFonts w:ascii="Calibri" w:hAnsi="Calibri"/>
          <w:b/>
        </w:rPr>
        <w:t xml:space="preserve"> </w:t>
      </w:r>
      <w:r w:rsidR="00E96B8D">
        <w:rPr>
          <w:rFonts w:ascii="Calibri" w:hAnsi="Calibri"/>
          <w:b/>
        </w:rPr>
        <w:t>Přeložka vedení NN</w:t>
      </w:r>
    </w:p>
    <w:p w:rsidR="00196FE1" w:rsidRDefault="00E96B8D" w:rsidP="00196FE1">
      <w:pPr>
        <w:spacing w:line="360" w:lineRule="auto"/>
        <w:jc w:val="both"/>
        <w:rPr>
          <w:rFonts w:asciiTheme="minorHAnsi" w:hAnsiTheme="minorHAnsi"/>
        </w:rPr>
      </w:pPr>
      <w:r>
        <w:rPr>
          <w:rFonts w:ascii="Calibri" w:hAnsi="Calibri"/>
        </w:rPr>
        <w:t xml:space="preserve">V severním úseku podél trati dojde k rozšíření stávajících zpevněných ploch, bude proveden zářez do terénu. </w:t>
      </w:r>
      <w:r>
        <w:rPr>
          <w:rFonts w:asciiTheme="minorHAnsi" w:hAnsiTheme="minorHAnsi"/>
        </w:rPr>
        <w:t>Přilehlý svah bude zachycen pomocí nízké palisády. Stávající podélně vedený kabel NN bude přeložen mimo novou stavbu, v délce cca 3</w:t>
      </w:r>
      <w:r w:rsidR="00340E96">
        <w:rPr>
          <w:rFonts w:asciiTheme="minorHAnsi" w:hAnsiTheme="minorHAnsi"/>
        </w:rPr>
        <w:t>3</w:t>
      </w:r>
      <w:r>
        <w:rPr>
          <w:rFonts w:asciiTheme="minorHAnsi" w:hAnsiTheme="minorHAnsi"/>
        </w:rPr>
        <w:t xml:space="preserve"> m.</w:t>
      </w:r>
    </w:p>
    <w:p w:rsidR="00E96B8D" w:rsidRDefault="00E96B8D" w:rsidP="00196FE1">
      <w:pPr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/>
        </w:rPr>
        <w:t>Tato část je řešena samostatně správcem sítě.</w:t>
      </w:r>
    </w:p>
    <w:p w:rsidR="00002B4E" w:rsidRPr="00FB0928" w:rsidRDefault="00002B4E" w:rsidP="00942DA7">
      <w:pPr>
        <w:spacing w:line="360" w:lineRule="auto"/>
        <w:jc w:val="both"/>
        <w:rPr>
          <w:rFonts w:ascii="Calibri" w:hAnsi="Calibri"/>
          <w:color w:val="FF0000"/>
        </w:rPr>
      </w:pPr>
    </w:p>
    <w:p w:rsidR="00002B4E" w:rsidRPr="006179DE" w:rsidRDefault="00002B4E" w:rsidP="00942DA7">
      <w:pPr>
        <w:pStyle w:val="Nadpis1"/>
        <w:numPr>
          <w:ilvl w:val="1"/>
          <w:numId w:val="3"/>
        </w:numPr>
        <w:spacing w:before="0" w:after="0" w:line="360" w:lineRule="auto"/>
        <w:ind w:left="426" w:hanging="426"/>
        <w:rPr>
          <w:rFonts w:ascii="Calibri" w:hAnsi="Calibri" w:cs="Calibri"/>
          <w:color w:val="808080"/>
          <w:sz w:val="20"/>
          <w:szCs w:val="20"/>
        </w:rPr>
      </w:pPr>
      <w:bookmarkStart w:id="40" w:name="_Toc507577065"/>
      <w:r w:rsidRPr="006179DE">
        <w:rPr>
          <w:rFonts w:ascii="Calibri" w:hAnsi="Calibri" w:cs="Calibri"/>
          <w:color w:val="808080"/>
          <w:sz w:val="20"/>
          <w:szCs w:val="20"/>
        </w:rPr>
        <w:t>Technická a technologická zařízení</w:t>
      </w:r>
      <w:bookmarkEnd w:id="40"/>
    </w:p>
    <w:p w:rsidR="00002B4E" w:rsidRPr="006179DE" w:rsidRDefault="00002B4E" w:rsidP="00942DA7">
      <w:pPr>
        <w:pStyle w:val="Nadpis1"/>
        <w:numPr>
          <w:ilvl w:val="2"/>
          <w:numId w:val="5"/>
        </w:numPr>
        <w:spacing w:before="0" w:after="0" w:line="360" w:lineRule="auto"/>
        <w:ind w:left="567" w:hanging="283"/>
        <w:rPr>
          <w:rFonts w:ascii="Calibri" w:hAnsi="Calibri"/>
          <w:b w:val="0"/>
          <w:i/>
          <w:sz w:val="20"/>
          <w:szCs w:val="20"/>
        </w:rPr>
      </w:pPr>
      <w:bookmarkStart w:id="41" w:name="_Toc507577066"/>
      <w:r w:rsidRPr="006179DE">
        <w:rPr>
          <w:rFonts w:ascii="Calibri" w:hAnsi="Calibri"/>
          <w:b w:val="0"/>
          <w:i/>
          <w:sz w:val="20"/>
          <w:szCs w:val="20"/>
        </w:rPr>
        <w:t>Technické řešení</w:t>
      </w:r>
      <w:bookmarkEnd w:id="41"/>
    </w:p>
    <w:p w:rsidR="00002B4E" w:rsidRPr="006179DE" w:rsidRDefault="00002B4E" w:rsidP="00942DA7">
      <w:pPr>
        <w:pStyle w:val="Nadpis1"/>
        <w:numPr>
          <w:ilvl w:val="2"/>
          <w:numId w:val="5"/>
        </w:numPr>
        <w:spacing w:before="0" w:after="0" w:line="360" w:lineRule="auto"/>
        <w:ind w:left="567" w:hanging="283"/>
        <w:rPr>
          <w:rFonts w:ascii="Calibri" w:hAnsi="Calibri"/>
          <w:b w:val="0"/>
          <w:i/>
          <w:sz w:val="20"/>
          <w:szCs w:val="20"/>
        </w:rPr>
      </w:pPr>
      <w:bookmarkStart w:id="42" w:name="_Toc507577067"/>
      <w:r w:rsidRPr="006179DE">
        <w:rPr>
          <w:rFonts w:ascii="Calibri" w:hAnsi="Calibri"/>
          <w:b w:val="0"/>
          <w:i/>
          <w:sz w:val="20"/>
          <w:szCs w:val="20"/>
        </w:rPr>
        <w:t>Výčet technických a technologických zařízení</w:t>
      </w:r>
      <w:bookmarkEnd w:id="42"/>
    </w:p>
    <w:p w:rsidR="00002B4E" w:rsidRDefault="00002B4E" w:rsidP="00942DA7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Není řešeno.</w:t>
      </w:r>
    </w:p>
    <w:p w:rsidR="00002B4E" w:rsidRPr="00BE1724" w:rsidRDefault="00002B4E" w:rsidP="00942DA7">
      <w:pPr>
        <w:spacing w:line="360" w:lineRule="auto"/>
        <w:jc w:val="both"/>
        <w:rPr>
          <w:rFonts w:ascii="Calibri" w:hAnsi="Calibri"/>
        </w:rPr>
      </w:pPr>
    </w:p>
    <w:p w:rsidR="00002B4E" w:rsidRPr="006179DE" w:rsidRDefault="00002B4E" w:rsidP="00942DA7">
      <w:pPr>
        <w:pStyle w:val="Nadpis1"/>
        <w:numPr>
          <w:ilvl w:val="1"/>
          <w:numId w:val="3"/>
        </w:numPr>
        <w:spacing w:before="0" w:after="0" w:line="360" w:lineRule="auto"/>
        <w:ind w:left="426" w:hanging="426"/>
        <w:rPr>
          <w:rFonts w:ascii="Calibri" w:hAnsi="Calibri" w:cs="Calibri"/>
          <w:color w:val="808080"/>
          <w:sz w:val="20"/>
          <w:szCs w:val="20"/>
        </w:rPr>
      </w:pPr>
      <w:bookmarkStart w:id="43" w:name="_Toc507577068"/>
      <w:r w:rsidRPr="006179DE">
        <w:rPr>
          <w:rFonts w:ascii="Calibri" w:hAnsi="Calibri" w:cs="Calibri"/>
          <w:color w:val="808080"/>
          <w:sz w:val="20"/>
          <w:szCs w:val="20"/>
        </w:rPr>
        <w:t>Požárně bezpečnostní řešení</w:t>
      </w:r>
      <w:bookmarkEnd w:id="43"/>
    </w:p>
    <w:p w:rsidR="00002B4E" w:rsidRPr="006179DE" w:rsidRDefault="00002B4E" w:rsidP="00942DA7">
      <w:pPr>
        <w:pStyle w:val="Nadpis1"/>
        <w:numPr>
          <w:ilvl w:val="2"/>
          <w:numId w:val="6"/>
        </w:numPr>
        <w:spacing w:before="0" w:after="0" w:line="360" w:lineRule="auto"/>
        <w:ind w:left="567" w:hanging="283"/>
        <w:rPr>
          <w:rFonts w:ascii="Calibri" w:hAnsi="Calibri"/>
          <w:b w:val="0"/>
          <w:i/>
          <w:sz w:val="20"/>
          <w:szCs w:val="20"/>
        </w:rPr>
      </w:pPr>
      <w:bookmarkStart w:id="44" w:name="_Toc507577069"/>
      <w:r w:rsidRPr="006179DE">
        <w:rPr>
          <w:rFonts w:ascii="Calibri" w:hAnsi="Calibri"/>
          <w:b w:val="0"/>
          <w:i/>
          <w:sz w:val="20"/>
          <w:szCs w:val="20"/>
        </w:rPr>
        <w:t>Výpočet a posouzení odstupových vzdáleností a vymezení požárně nebezpečných prostorů</w:t>
      </w:r>
      <w:bookmarkEnd w:id="44"/>
    </w:p>
    <w:p w:rsidR="00002B4E" w:rsidRPr="00962AFF" w:rsidRDefault="00002B4E" w:rsidP="00942DA7">
      <w:pPr>
        <w:spacing w:line="360" w:lineRule="auto"/>
        <w:jc w:val="both"/>
        <w:rPr>
          <w:rFonts w:ascii="Calibri" w:hAnsi="Calibri"/>
        </w:rPr>
      </w:pPr>
      <w:r w:rsidRPr="00962AFF">
        <w:rPr>
          <w:rFonts w:ascii="Calibri" w:hAnsi="Calibri"/>
        </w:rPr>
        <w:t>Vzhledem k charakteru stavby není potřeba zohledňovat odstupové vzdálenosti ani PNP.</w:t>
      </w:r>
    </w:p>
    <w:p w:rsidR="00002B4E" w:rsidRPr="00B401FF" w:rsidRDefault="00002B4E" w:rsidP="00942DA7">
      <w:pPr>
        <w:spacing w:line="360" w:lineRule="auto"/>
        <w:jc w:val="both"/>
        <w:rPr>
          <w:rFonts w:ascii="Calibri" w:hAnsi="Calibri"/>
        </w:rPr>
      </w:pPr>
    </w:p>
    <w:p w:rsidR="00002B4E" w:rsidRPr="006179DE" w:rsidRDefault="00002B4E" w:rsidP="00942DA7">
      <w:pPr>
        <w:pStyle w:val="Nadpis1"/>
        <w:numPr>
          <w:ilvl w:val="2"/>
          <w:numId w:val="6"/>
        </w:numPr>
        <w:spacing w:before="0" w:after="0" w:line="360" w:lineRule="auto"/>
        <w:ind w:left="567" w:hanging="283"/>
        <w:rPr>
          <w:rFonts w:ascii="Calibri" w:hAnsi="Calibri"/>
          <w:b w:val="0"/>
          <w:i/>
          <w:sz w:val="20"/>
          <w:szCs w:val="20"/>
        </w:rPr>
      </w:pPr>
      <w:bookmarkStart w:id="45" w:name="_Toc507577070"/>
      <w:r w:rsidRPr="006179DE">
        <w:rPr>
          <w:rFonts w:ascii="Calibri" w:hAnsi="Calibri"/>
          <w:b w:val="0"/>
          <w:i/>
          <w:sz w:val="20"/>
          <w:szCs w:val="20"/>
        </w:rPr>
        <w:t>Zajištění potřebného množství požární vody, popřípadě jiného hasiva</w:t>
      </w:r>
      <w:bookmarkEnd w:id="45"/>
    </w:p>
    <w:p w:rsidR="00002B4E" w:rsidRPr="00B4298A" w:rsidRDefault="00002B4E" w:rsidP="00942DA7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Stavba nemá vliv na stávající zdroje požární vody a jiného hasiva. </w:t>
      </w:r>
    </w:p>
    <w:p w:rsidR="00002B4E" w:rsidRPr="006E411A" w:rsidRDefault="00002B4E" w:rsidP="00942DA7">
      <w:pPr>
        <w:spacing w:line="360" w:lineRule="auto"/>
        <w:jc w:val="both"/>
        <w:rPr>
          <w:rFonts w:ascii="Calibri" w:hAnsi="Calibri"/>
          <w:color w:val="FF0000"/>
        </w:rPr>
      </w:pPr>
    </w:p>
    <w:p w:rsidR="00002B4E" w:rsidRPr="006179DE" w:rsidRDefault="00002B4E" w:rsidP="00942DA7">
      <w:pPr>
        <w:pStyle w:val="Nadpis1"/>
        <w:numPr>
          <w:ilvl w:val="2"/>
          <w:numId w:val="6"/>
        </w:numPr>
        <w:spacing w:before="0" w:after="0" w:line="360" w:lineRule="auto"/>
        <w:ind w:left="567" w:hanging="283"/>
        <w:rPr>
          <w:rFonts w:ascii="Calibri" w:hAnsi="Calibri"/>
          <w:b w:val="0"/>
          <w:i/>
          <w:sz w:val="20"/>
          <w:szCs w:val="20"/>
        </w:rPr>
      </w:pPr>
      <w:bookmarkStart w:id="46" w:name="_Toc507577071"/>
      <w:r w:rsidRPr="006179DE">
        <w:rPr>
          <w:rFonts w:ascii="Calibri" w:hAnsi="Calibri"/>
          <w:b w:val="0"/>
          <w:i/>
          <w:sz w:val="20"/>
          <w:szCs w:val="20"/>
        </w:rPr>
        <w:t>Předpokládané vybavení stavby vyhrazenými požárně bezpečnostními zařízeními včetně stanovení požadavků pro provedení stavby</w:t>
      </w:r>
      <w:bookmarkEnd w:id="46"/>
    </w:p>
    <w:p w:rsidR="00002B4E" w:rsidRPr="00962AFF" w:rsidRDefault="00002B4E" w:rsidP="00942DA7">
      <w:pPr>
        <w:spacing w:line="360" w:lineRule="auto"/>
        <w:jc w:val="both"/>
        <w:rPr>
          <w:rFonts w:ascii="Calibri" w:hAnsi="Calibri"/>
        </w:rPr>
      </w:pPr>
      <w:r w:rsidRPr="00962AFF">
        <w:rPr>
          <w:rFonts w:ascii="Calibri" w:hAnsi="Calibri"/>
        </w:rPr>
        <w:t>Stavba vzhledem k svému charakteru není vybavena požárně bezpečnostním zařízením.</w:t>
      </w:r>
    </w:p>
    <w:p w:rsidR="00002B4E" w:rsidRPr="00BE1724" w:rsidRDefault="00002B4E" w:rsidP="00942DA7">
      <w:pPr>
        <w:spacing w:line="360" w:lineRule="auto"/>
        <w:jc w:val="both"/>
        <w:rPr>
          <w:rFonts w:ascii="Calibri" w:hAnsi="Calibri"/>
        </w:rPr>
      </w:pPr>
    </w:p>
    <w:p w:rsidR="00002B4E" w:rsidRPr="006179DE" w:rsidRDefault="00002B4E" w:rsidP="00942DA7">
      <w:pPr>
        <w:pStyle w:val="Nadpis1"/>
        <w:numPr>
          <w:ilvl w:val="2"/>
          <w:numId w:val="6"/>
        </w:numPr>
        <w:spacing w:before="0" w:after="0" w:line="360" w:lineRule="auto"/>
        <w:ind w:left="567" w:hanging="283"/>
        <w:rPr>
          <w:rFonts w:ascii="Calibri" w:hAnsi="Calibri"/>
          <w:b w:val="0"/>
          <w:i/>
          <w:sz w:val="20"/>
          <w:szCs w:val="20"/>
        </w:rPr>
      </w:pPr>
      <w:bookmarkStart w:id="47" w:name="_Toc507577072"/>
      <w:r w:rsidRPr="006179DE">
        <w:rPr>
          <w:rFonts w:ascii="Calibri" w:hAnsi="Calibri"/>
          <w:b w:val="0"/>
          <w:i/>
          <w:sz w:val="20"/>
          <w:szCs w:val="20"/>
        </w:rPr>
        <w:t>Zhodnocení přístupových komunikací a nástupních ploch pro požární techniku včetně možnosti provedení zásahu jednotek požární ochrany</w:t>
      </w:r>
      <w:bookmarkEnd w:id="47"/>
    </w:p>
    <w:p w:rsidR="00196FE1" w:rsidRPr="00196FE1" w:rsidRDefault="00715A8D" w:rsidP="00196FE1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Řešené komunikace</w:t>
      </w:r>
      <w:r w:rsidR="00196FE1" w:rsidRPr="00196FE1">
        <w:rPr>
          <w:rFonts w:ascii="Calibri" w:hAnsi="Calibri"/>
        </w:rPr>
        <w:t xml:space="preserve"> svým polohovým a výškovým řešením a šířkovým uspořádáním (šířka komunikace min. 3,</w:t>
      </w:r>
      <w:r>
        <w:rPr>
          <w:rFonts w:ascii="Calibri" w:hAnsi="Calibri"/>
        </w:rPr>
        <w:t>5</w:t>
      </w:r>
      <w:r w:rsidR="00196FE1" w:rsidRPr="00196FE1">
        <w:rPr>
          <w:rFonts w:ascii="Calibri" w:hAnsi="Calibri"/>
        </w:rPr>
        <w:t xml:space="preserve">0m) splňuje podmínky pro průjezd vozidel Hasičské záchranné služby. Navržená skladba vozovky je dostatečná pro průjezd těžkých nákladních vozidel. </w:t>
      </w:r>
    </w:p>
    <w:p w:rsidR="00196FE1" w:rsidRDefault="00196FE1" w:rsidP="00196FE1">
      <w:pPr>
        <w:spacing w:line="360" w:lineRule="auto"/>
        <w:jc w:val="both"/>
        <w:rPr>
          <w:rFonts w:ascii="Calibri" w:hAnsi="Calibri"/>
        </w:rPr>
      </w:pPr>
      <w:r w:rsidRPr="00196FE1">
        <w:rPr>
          <w:rFonts w:ascii="Calibri" w:hAnsi="Calibri"/>
        </w:rPr>
        <w:t>Nové přístupové komunikace a nástupní plochy nejsou potřeba, stavbu není potřeba zabezpečovat jednotkami PO.</w:t>
      </w:r>
    </w:p>
    <w:p w:rsidR="00715A8D" w:rsidRPr="00196FE1" w:rsidRDefault="00715A8D" w:rsidP="00196FE1">
      <w:pPr>
        <w:spacing w:line="360" w:lineRule="auto"/>
        <w:jc w:val="both"/>
        <w:rPr>
          <w:rFonts w:ascii="Calibri" w:hAnsi="Calibri"/>
        </w:rPr>
      </w:pPr>
    </w:p>
    <w:p w:rsidR="00002B4E" w:rsidRPr="006179DE" w:rsidRDefault="006D0059" w:rsidP="00942DA7">
      <w:pPr>
        <w:pStyle w:val="Nadpis1"/>
        <w:numPr>
          <w:ilvl w:val="1"/>
          <w:numId w:val="3"/>
        </w:numPr>
        <w:spacing w:before="0" w:after="0" w:line="360" w:lineRule="auto"/>
        <w:ind w:left="426" w:hanging="426"/>
        <w:rPr>
          <w:rFonts w:ascii="Calibri" w:hAnsi="Calibri" w:cs="Calibri"/>
          <w:color w:val="808080"/>
          <w:sz w:val="20"/>
          <w:szCs w:val="20"/>
        </w:rPr>
      </w:pPr>
      <w:bookmarkStart w:id="48" w:name="_Toc507577073"/>
      <w:bookmarkEnd w:id="0"/>
      <w:bookmarkEnd w:id="1"/>
      <w:r>
        <w:rPr>
          <w:rFonts w:ascii="Calibri" w:hAnsi="Calibri" w:cs="Calibri"/>
          <w:color w:val="808080"/>
          <w:sz w:val="20"/>
          <w:szCs w:val="20"/>
        </w:rPr>
        <w:t>Úspora energie a tepelná ochrana</w:t>
      </w:r>
      <w:bookmarkEnd w:id="48"/>
    </w:p>
    <w:p w:rsidR="00002B4E" w:rsidRPr="002D6C66" w:rsidRDefault="006D0059" w:rsidP="00942DA7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Není řešeno</w:t>
      </w:r>
    </w:p>
    <w:p w:rsidR="00002B4E" w:rsidRPr="00A312F4" w:rsidRDefault="00002B4E" w:rsidP="00942DA7">
      <w:pPr>
        <w:spacing w:line="360" w:lineRule="auto"/>
      </w:pPr>
    </w:p>
    <w:p w:rsidR="00002B4E" w:rsidRPr="006179DE" w:rsidRDefault="00002B4E" w:rsidP="00942DA7">
      <w:pPr>
        <w:pStyle w:val="Nadpis1"/>
        <w:numPr>
          <w:ilvl w:val="1"/>
          <w:numId w:val="3"/>
        </w:numPr>
        <w:spacing w:before="0" w:after="0" w:line="360" w:lineRule="auto"/>
        <w:ind w:left="426" w:hanging="426"/>
        <w:rPr>
          <w:rFonts w:ascii="Calibri" w:hAnsi="Calibri" w:cs="Calibri"/>
          <w:color w:val="808080"/>
          <w:sz w:val="20"/>
          <w:szCs w:val="20"/>
        </w:rPr>
      </w:pPr>
      <w:bookmarkStart w:id="49" w:name="_Toc507577074"/>
      <w:r w:rsidRPr="006179DE">
        <w:rPr>
          <w:rFonts w:ascii="Calibri" w:hAnsi="Calibri" w:cs="Calibri"/>
          <w:color w:val="808080"/>
          <w:sz w:val="20"/>
          <w:szCs w:val="20"/>
        </w:rPr>
        <w:t>Hygienické požadavky na stavby, požadavky na pracovní a komunální prostředí</w:t>
      </w:r>
      <w:bookmarkEnd w:id="49"/>
    </w:p>
    <w:p w:rsidR="00002B4E" w:rsidRPr="00BE1724" w:rsidRDefault="00002B4E" w:rsidP="00942DA7">
      <w:pPr>
        <w:spacing w:line="360" w:lineRule="auto"/>
        <w:rPr>
          <w:rFonts w:ascii="Calibri" w:hAnsi="Calibri" w:cs="Calibri"/>
          <w:i/>
        </w:rPr>
      </w:pPr>
      <w:r w:rsidRPr="00BE1724">
        <w:rPr>
          <w:rFonts w:ascii="Calibri" w:hAnsi="Calibri" w:cs="Calibri"/>
          <w:i/>
        </w:rPr>
        <w:t>Zásady řešení parametrů stavby (větrání, vytápění, osvětlení, zásobování vodou, odpady apod.) a dále zásady řešení vlivu stavby na okolí (vibrace, hluk, prašnost apod.)</w:t>
      </w:r>
    </w:p>
    <w:p w:rsidR="00002B4E" w:rsidRPr="00122D28" w:rsidRDefault="00002B4E" w:rsidP="00942DA7">
      <w:pPr>
        <w:spacing w:line="360" w:lineRule="auto"/>
        <w:jc w:val="both"/>
        <w:rPr>
          <w:rFonts w:ascii="Calibri" w:hAnsi="Calibri"/>
        </w:rPr>
      </w:pPr>
      <w:r w:rsidRPr="00122D28">
        <w:rPr>
          <w:rFonts w:ascii="Calibri" w:hAnsi="Calibri"/>
        </w:rPr>
        <w:t>Navrhovan</w:t>
      </w:r>
      <w:r>
        <w:rPr>
          <w:rFonts w:ascii="Calibri" w:hAnsi="Calibri"/>
        </w:rPr>
        <w:t>é komunikace</w:t>
      </w:r>
      <w:r w:rsidRPr="00122D28">
        <w:rPr>
          <w:rFonts w:ascii="Calibri" w:hAnsi="Calibri"/>
        </w:rPr>
        <w:t xml:space="preserve"> splňuj</w:t>
      </w:r>
      <w:r>
        <w:rPr>
          <w:rFonts w:ascii="Calibri" w:hAnsi="Calibri"/>
        </w:rPr>
        <w:t>í</w:t>
      </w:r>
      <w:r w:rsidRPr="00122D28">
        <w:rPr>
          <w:rFonts w:ascii="Calibri" w:hAnsi="Calibri"/>
        </w:rPr>
        <w:t xml:space="preserve"> požadavky dané záměrem stavby, návrh odpovídá</w:t>
      </w:r>
      <w:r>
        <w:rPr>
          <w:rFonts w:ascii="Calibri" w:hAnsi="Calibri"/>
        </w:rPr>
        <w:t xml:space="preserve"> normovým</w:t>
      </w:r>
      <w:r w:rsidRPr="00122D28">
        <w:rPr>
          <w:rFonts w:ascii="Calibri" w:hAnsi="Calibri"/>
        </w:rPr>
        <w:t xml:space="preserve"> požadavkům. </w:t>
      </w:r>
    </w:p>
    <w:p w:rsidR="00002B4E" w:rsidRDefault="00002B4E" w:rsidP="00942DA7">
      <w:pPr>
        <w:spacing w:line="360" w:lineRule="auto"/>
        <w:jc w:val="both"/>
        <w:rPr>
          <w:rFonts w:ascii="Calibri" w:hAnsi="Calibri"/>
        </w:rPr>
      </w:pPr>
      <w:r w:rsidRPr="00122D28">
        <w:rPr>
          <w:rFonts w:ascii="Calibri" w:hAnsi="Calibri"/>
        </w:rPr>
        <w:t>Výstavbou nedojde k</w:t>
      </w:r>
      <w:r w:rsidR="00715A8D">
        <w:rPr>
          <w:rFonts w:ascii="Calibri" w:hAnsi="Calibri"/>
        </w:rPr>
        <w:t>e</w:t>
      </w:r>
      <w:r w:rsidRPr="00122D28">
        <w:rPr>
          <w:rFonts w:ascii="Calibri" w:hAnsi="Calibri"/>
        </w:rPr>
        <w:t xml:space="preserve"> zvýšení dopravního zatížení v dané oblasti. Stavba nebude mít negativní vliv na jednotlivé složky životního prostředí</w:t>
      </w:r>
      <w:r>
        <w:rPr>
          <w:rFonts w:ascii="Calibri" w:hAnsi="Calibri"/>
        </w:rPr>
        <w:t>, zejména z hlediska vibrací, hluku a prašnosti</w:t>
      </w:r>
      <w:r w:rsidRPr="00122D28">
        <w:rPr>
          <w:rFonts w:ascii="Calibri" w:hAnsi="Calibri"/>
        </w:rPr>
        <w:t xml:space="preserve">. </w:t>
      </w:r>
    </w:p>
    <w:p w:rsidR="00380D8B" w:rsidRDefault="00380D8B" w:rsidP="00942DA7">
      <w:pPr>
        <w:spacing w:line="360" w:lineRule="auto"/>
        <w:jc w:val="both"/>
        <w:rPr>
          <w:rFonts w:ascii="Calibri" w:hAnsi="Calibri"/>
        </w:rPr>
      </w:pPr>
    </w:p>
    <w:p w:rsidR="00002B4E" w:rsidRPr="006179DE" w:rsidRDefault="00002B4E" w:rsidP="00942DA7">
      <w:pPr>
        <w:pStyle w:val="Nadpis1"/>
        <w:numPr>
          <w:ilvl w:val="1"/>
          <w:numId w:val="3"/>
        </w:numPr>
        <w:spacing w:before="0" w:after="0" w:line="360" w:lineRule="auto"/>
        <w:ind w:left="426" w:hanging="426"/>
        <w:rPr>
          <w:rFonts w:ascii="Calibri" w:hAnsi="Calibri" w:cs="Calibri"/>
          <w:color w:val="808080"/>
          <w:sz w:val="20"/>
          <w:szCs w:val="20"/>
        </w:rPr>
      </w:pPr>
      <w:bookmarkStart w:id="50" w:name="_Toc507577075"/>
      <w:r w:rsidRPr="006179DE">
        <w:rPr>
          <w:rFonts w:ascii="Calibri" w:hAnsi="Calibri" w:cs="Calibri"/>
          <w:color w:val="808080"/>
          <w:sz w:val="20"/>
          <w:szCs w:val="20"/>
        </w:rPr>
        <w:t>Zásady ochrany stavby před negativními účinky vnějšího prostředí</w:t>
      </w:r>
      <w:bookmarkEnd w:id="50"/>
    </w:p>
    <w:p w:rsidR="006D0059" w:rsidRDefault="006D0059" w:rsidP="00942DA7">
      <w:pPr>
        <w:numPr>
          <w:ilvl w:val="0"/>
          <w:numId w:val="21"/>
        </w:numPr>
        <w:spacing w:line="360" w:lineRule="auto"/>
        <w:rPr>
          <w:rFonts w:ascii="Calibri" w:hAnsi="Calibri" w:cs="Times New Roman"/>
          <w:b/>
          <w:bCs/>
          <w:color w:val="7F7F7F"/>
          <w:kern w:val="32"/>
        </w:rPr>
      </w:pPr>
      <w:r w:rsidRPr="006D0059">
        <w:rPr>
          <w:rFonts w:ascii="Calibri" w:hAnsi="Calibri" w:cs="Times New Roman"/>
          <w:b/>
          <w:bCs/>
          <w:color w:val="7F7F7F"/>
          <w:kern w:val="32"/>
        </w:rPr>
        <w:t>Ochrana před pronikání radonu</w:t>
      </w:r>
    </w:p>
    <w:p w:rsidR="00942DA7" w:rsidRPr="00942DA7" w:rsidRDefault="00942DA7" w:rsidP="00942DA7">
      <w:pPr>
        <w:spacing w:line="360" w:lineRule="auto"/>
        <w:ind w:left="720"/>
        <w:rPr>
          <w:rFonts w:ascii="Calibri" w:hAnsi="Calibri" w:cs="Times New Roman"/>
          <w:bCs/>
          <w:kern w:val="32"/>
        </w:rPr>
      </w:pPr>
      <w:r w:rsidRPr="00942DA7">
        <w:rPr>
          <w:rFonts w:ascii="Calibri" w:hAnsi="Calibri" w:cs="Times New Roman"/>
          <w:bCs/>
          <w:kern w:val="32"/>
        </w:rPr>
        <w:t>Není řešeno</w:t>
      </w:r>
      <w:r w:rsidR="002816CF">
        <w:rPr>
          <w:rFonts w:ascii="Calibri" w:hAnsi="Calibri" w:cs="Times New Roman"/>
          <w:bCs/>
          <w:kern w:val="32"/>
        </w:rPr>
        <w:t>.</w:t>
      </w:r>
      <w:r w:rsidR="002816CF" w:rsidRPr="002816CF">
        <w:rPr>
          <w:rFonts w:ascii="Calibri" w:hAnsi="Calibri"/>
        </w:rPr>
        <w:t xml:space="preserve"> </w:t>
      </w:r>
      <w:r w:rsidR="002816CF" w:rsidRPr="00122D28">
        <w:rPr>
          <w:rFonts w:ascii="Calibri" w:hAnsi="Calibri"/>
        </w:rPr>
        <w:t>Dle charakteru stavby (komunikace) není nutné provádět opatření proti pronikání radonu z podloží.</w:t>
      </w:r>
    </w:p>
    <w:p w:rsidR="00340E96" w:rsidRPr="00B4603E" w:rsidRDefault="00340E96" w:rsidP="00942DA7">
      <w:pPr>
        <w:spacing w:line="360" w:lineRule="auto"/>
        <w:ind w:left="709"/>
        <w:jc w:val="both"/>
        <w:rPr>
          <w:b/>
        </w:rPr>
      </w:pPr>
    </w:p>
    <w:p w:rsidR="006D0059" w:rsidRPr="006D0059" w:rsidRDefault="006D0059" w:rsidP="00942DA7">
      <w:pPr>
        <w:numPr>
          <w:ilvl w:val="0"/>
          <w:numId w:val="21"/>
        </w:numPr>
        <w:spacing w:line="360" w:lineRule="auto"/>
        <w:rPr>
          <w:rFonts w:ascii="Calibri" w:hAnsi="Calibri" w:cs="Times New Roman"/>
          <w:b/>
          <w:bCs/>
          <w:color w:val="7F7F7F"/>
          <w:kern w:val="32"/>
        </w:rPr>
      </w:pPr>
      <w:r w:rsidRPr="006D0059">
        <w:rPr>
          <w:rFonts w:ascii="Calibri" w:hAnsi="Calibri" w:cs="Times New Roman"/>
          <w:b/>
          <w:bCs/>
          <w:color w:val="7F7F7F"/>
          <w:kern w:val="32"/>
        </w:rPr>
        <w:t>Ochrana před bludnými proudy</w:t>
      </w:r>
    </w:p>
    <w:p w:rsidR="006D0059" w:rsidRDefault="006D0059" w:rsidP="00942DA7">
      <w:pPr>
        <w:spacing w:line="360" w:lineRule="auto"/>
        <w:ind w:left="709"/>
        <w:rPr>
          <w:rFonts w:ascii="Calibri" w:hAnsi="Calibri"/>
        </w:rPr>
      </w:pPr>
      <w:r w:rsidRPr="006D0059">
        <w:rPr>
          <w:rFonts w:ascii="Calibri" w:hAnsi="Calibri"/>
        </w:rPr>
        <w:t>V místě stavby se nenacház</w:t>
      </w:r>
      <w:r w:rsidR="002816CF">
        <w:rPr>
          <w:rFonts w:ascii="Calibri" w:hAnsi="Calibri"/>
        </w:rPr>
        <w:t>ej</w:t>
      </w:r>
      <w:r w:rsidRPr="006D0059">
        <w:rPr>
          <w:rFonts w:ascii="Calibri" w:hAnsi="Calibri"/>
        </w:rPr>
        <w:t>í bludné proudy.</w:t>
      </w:r>
    </w:p>
    <w:p w:rsidR="0017623F" w:rsidRDefault="0017623F" w:rsidP="00942DA7">
      <w:pPr>
        <w:spacing w:line="360" w:lineRule="auto"/>
        <w:ind w:left="709"/>
        <w:rPr>
          <w:rFonts w:ascii="Calibri" w:hAnsi="Calibri"/>
        </w:rPr>
      </w:pPr>
    </w:p>
    <w:p w:rsidR="006D0059" w:rsidRPr="006D0059" w:rsidRDefault="006D0059" w:rsidP="00942DA7">
      <w:pPr>
        <w:numPr>
          <w:ilvl w:val="0"/>
          <w:numId w:val="21"/>
        </w:numPr>
        <w:spacing w:line="360" w:lineRule="auto"/>
        <w:rPr>
          <w:rFonts w:ascii="Calibri" w:hAnsi="Calibri" w:cs="Times New Roman"/>
          <w:b/>
          <w:bCs/>
          <w:color w:val="7F7F7F"/>
          <w:kern w:val="32"/>
        </w:rPr>
      </w:pPr>
      <w:r w:rsidRPr="006D0059">
        <w:rPr>
          <w:rFonts w:ascii="Calibri" w:hAnsi="Calibri" w:cs="Times New Roman"/>
          <w:b/>
          <w:bCs/>
          <w:color w:val="7F7F7F"/>
          <w:kern w:val="32"/>
        </w:rPr>
        <w:t>Ochrana před technickou seizmicitou</w:t>
      </w:r>
    </w:p>
    <w:p w:rsidR="006D0059" w:rsidRPr="006D0059" w:rsidRDefault="006D0059" w:rsidP="00942DA7">
      <w:pPr>
        <w:spacing w:line="360" w:lineRule="auto"/>
        <w:ind w:left="709"/>
        <w:rPr>
          <w:rFonts w:ascii="Calibri" w:hAnsi="Calibri"/>
        </w:rPr>
      </w:pPr>
      <w:r w:rsidRPr="006D0059">
        <w:rPr>
          <w:rFonts w:ascii="Calibri" w:hAnsi="Calibri"/>
        </w:rPr>
        <w:t>Stavba se nenachází v oblasti se seizmicitou</w:t>
      </w:r>
    </w:p>
    <w:p w:rsidR="006D0059" w:rsidRPr="00B4603E" w:rsidRDefault="006D0059" w:rsidP="00942DA7">
      <w:pPr>
        <w:spacing w:line="360" w:lineRule="auto"/>
        <w:ind w:left="709"/>
        <w:rPr>
          <w:bCs/>
        </w:rPr>
      </w:pPr>
    </w:p>
    <w:p w:rsidR="006D0059" w:rsidRPr="006D0059" w:rsidRDefault="006D0059" w:rsidP="00942DA7">
      <w:pPr>
        <w:numPr>
          <w:ilvl w:val="0"/>
          <w:numId w:val="21"/>
        </w:numPr>
        <w:spacing w:line="360" w:lineRule="auto"/>
        <w:rPr>
          <w:rFonts w:ascii="Calibri" w:hAnsi="Calibri" w:cs="Times New Roman"/>
          <w:b/>
          <w:bCs/>
          <w:color w:val="7F7F7F"/>
          <w:kern w:val="32"/>
        </w:rPr>
      </w:pPr>
      <w:r w:rsidRPr="006D0059">
        <w:rPr>
          <w:rFonts w:ascii="Calibri" w:hAnsi="Calibri" w:cs="Times New Roman"/>
          <w:b/>
          <w:bCs/>
          <w:color w:val="7F7F7F"/>
          <w:kern w:val="32"/>
        </w:rPr>
        <w:t>Ochrana před hlukem</w:t>
      </w:r>
    </w:p>
    <w:p w:rsidR="006D0059" w:rsidRDefault="006D0059" w:rsidP="00942DA7">
      <w:pPr>
        <w:spacing w:line="360" w:lineRule="auto"/>
        <w:ind w:left="709"/>
        <w:rPr>
          <w:rFonts w:ascii="Calibri" w:hAnsi="Calibri"/>
        </w:rPr>
      </w:pPr>
      <w:r w:rsidRPr="006D0059">
        <w:rPr>
          <w:rFonts w:ascii="Calibri" w:hAnsi="Calibri"/>
        </w:rPr>
        <w:t>Stavba se nenachází v oblasti se zvýšeným hlukem.</w:t>
      </w:r>
    </w:p>
    <w:p w:rsidR="00715A8D" w:rsidRPr="006D0059" w:rsidRDefault="00715A8D" w:rsidP="00942DA7">
      <w:pPr>
        <w:spacing w:line="360" w:lineRule="auto"/>
        <w:ind w:left="709"/>
        <w:rPr>
          <w:rFonts w:ascii="Calibri" w:hAnsi="Calibri"/>
        </w:rPr>
      </w:pPr>
    </w:p>
    <w:p w:rsidR="006D0059" w:rsidRPr="006D0059" w:rsidRDefault="006D0059" w:rsidP="00942DA7">
      <w:pPr>
        <w:numPr>
          <w:ilvl w:val="0"/>
          <w:numId w:val="21"/>
        </w:numPr>
        <w:spacing w:line="360" w:lineRule="auto"/>
        <w:rPr>
          <w:rFonts w:ascii="Calibri" w:hAnsi="Calibri" w:cs="Times New Roman"/>
          <w:b/>
          <w:bCs/>
          <w:color w:val="7F7F7F"/>
          <w:kern w:val="32"/>
        </w:rPr>
      </w:pPr>
      <w:r w:rsidRPr="006D0059">
        <w:rPr>
          <w:rFonts w:ascii="Calibri" w:hAnsi="Calibri" w:cs="Times New Roman"/>
          <w:b/>
          <w:bCs/>
          <w:color w:val="7F7F7F"/>
          <w:kern w:val="32"/>
        </w:rPr>
        <w:t>Protipovodňová opatření</w:t>
      </w:r>
    </w:p>
    <w:p w:rsidR="006D0059" w:rsidRPr="006D0059" w:rsidRDefault="006D0059" w:rsidP="00942DA7">
      <w:pPr>
        <w:spacing w:line="360" w:lineRule="auto"/>
        <w:ind w:left="709"/>
        <w:rPr>
          <w:rFonts w:ascii="Calibri" w:hAnsi="Calibri"/>
        </w:rPr>
      </w:pPr>
      <w:r w:rsidRPr="006D0059">
        <w:rPr>
          <w:rFonts w:ascii="Calibri" w:hAnsi="Calibri"/>
        </w:rPr>
        <w:t>Stavba se nenachází v záplavovém území.</w:t>
      </w:r>
    </w:p>
    <w:p w:rsidR="006D0059" w:rsidRPr="00B4603E" w:rsidRDefault="006D0059" w:rsidP="00942DA7">
      <w:pPr>
        <w:spacing w:line="360" w:lineRule="auto"/>
        <w:ind w:left="709"/>
        <w:rPr>
          <w:bCs/>
        </w:rPr>
      </w:pPr>
    </w:p>
    <w:p w:rsidR="006D0059" w:rsidRPr="006D0059" w:rsidRDefault="006D0059" w:rsidP="00942DA7">
      <w:pPr>
        <w:numPr>
          <w:ilvl w:val="0"/>
          <w:numId w:val="21"/>
        </w:numPr>
        <w:spacing w:line="360" w:lineRule="auto"/>
        <w:rPr>
          <w:rFonts w:ascii="Calibri" w:hAnsi="Calibri" w:cs="Times New Roman"/>
          <w:b/>
          <w:bCs/>
          <w:color w:val="7F7F7F"/>
          <w:kern w:val="32"/>
        </w:rPr>
      </w:pPr>
      <w:r w:rsidRPr="006D0059">
        <w:rPr>
          <w:rFonts w:ascii="Calibri" w:hAnsi="Calibri" w:cs="Times New Roman"/>
          <w:b/>
          <w:bCs/>
          <w:color w:val="7F7F7F"/>
          <w:kern w:val="32"/>
        </w:rPr>
        <w:t>Ostatní účinky (vliv poddolování, výskyt metanu apod.)</w:t>
      </w:r>
    </w:p>
    <w:p w:rsidR="006D0059" w:rsidRPr="006D0059" w:rsidRDefault="006D0059" w:rsidP="00942DA7">
      <w:pPr>
        <w:spacing w:line="360" w:lineRule="auto"/>
        <w:ind w:left="709"/>
        <w:rPr>
          <w:rFonts w:ascii="Calibri" w:hAnsi="Calibri"/>
        </w:rPr>
      </w:pPr>
      <w:r w:rsidRPr="006D0059">
        <w:rPr>
          <w:rFonts w:ascii="Calibri" w:hAnsi="Calibri"/>
        </w:rPr>
        <w:t>Ostatní účinky v dané lokalitě nejsou.</w:t>
      </w:r>
    </w:p>
    <w:p w:rsidR="00002B4E" w:rsidRDefault="00002B4E" w:rsidP="00942DA7">
      <w:pPr>
        <w:spacing w:line="360" w:lineRule="auto"/>
        <w:jc w:val="both"/>
        <w:rPr>
          <w:rFonts w:ascii="Calibri" w:hAnsi="Calibri"/>
        </w:rPr>
      </w:pPr>
    </w:p>
    <w:p w:rsidR="002816CF" w:rsidRPr="00122D28" w:rsidRDefault="002816CF" w:rsidP="00942DA7">
      <w:pPr>
        <w:spacing w:line="360" w:lineRule="auto"/>
        <w:jc w:val="both"/>
        <w:rPr>
          <w:rFonts w:ascii="Calibri" w:hAnsi="Calibri"/>
        </w:rPr>
      </w:pPr>
    </w:p>
    <w:p w:rsidR="00002B4E" w:rsidRPr="006179DE" w:rsidRDefault="00002B4E" w:rsidP="00942DA7">
      <w:pPr>
        <w:pStyle w:val="Nadpis1"/>
        <w:numPr>
          <w:ilvl w:val="0"/>
          <w:numId w:val="3"/>
        </w:numPr>
        <w:spacing w:before="0" w:after="0" w:line="360" w:lineRule="auto"/>
        <w:ind w:left="426" w:hanging="426"/>
        <w:rPr>
          <w:rFonts w:ascii="Calibri" w:hAnsi="Calibri" w:cs="Calibri"/>
          <w:sz w:val="20"/>
          <w:szCs w:val="20"/>
        </w:rPr>
      </w:pPr>
      <w:bookmarkStart w:id="51" w:name="_Toc507577076"/>
      <w:r w:rsidRPr="006179DE">
        <w:rPr>
          <w:rFonts w:ascii="Calibri" w:hAnsi="Calibri" w:cs="Calibri"/>
          <w:sz w:val="20"/>
          <w:szCs w:val="20"/>
        </w:rPr>
        <w:t>PŘIPOJENÍ NA TECHNICKOU INFRASTRUKTURU</w:t>
      </w:r>
      <w:bookmarkEnd w:id="51"/>
    </w:p>
    <w:p w:rsidR="00002B4E" w:rsidRPr="006179DE" w:rsidRDefault="00002B4E" w:rsidP="00942DA7">
      <w:pPr>
        <w:pStyle w:val="Nadpis1"/>
        <w:numPr>
          <w:ilvl w:val="2"/>
          <w:numId w:val="7"/>
        </w:numPr>
        <w:spacing w:before="0" w:after="0" w:line="360" w:lineRule="auto"/>
        <w:ind w:left="567" w:hanging="283"/>
        <w:rPr>
          <w:rFonts w:ascii="Calibri" w:hAnsi="Calibri"/>
          <w:color w:val="808080"/>
          <w:sz w:val="20"/>
          <w:szCs w:val="20"/>
        </w:rPr>
      </w:pPr>
      <w:bookmarkStart w:id="52" w:name="_Toc507577077"/>
      <w:r w:rsidRPr="006179DE">
        <w:rPr>
          <w:rFonts w:ascii="Calibri" w:hAnsi="Calibri"/>
          <w:color w:val="808080"/>
          <w:sz w:val="20"/>
          <w:szCs w:val="20"/>
        </w:rPr>
        <w:t>Napojovací místa technické infrastruktury, přeložky</w:t>
      </w:r>
      <w:bookmarkEnd w:id="52"/>
    </w:p>
    <w:p w:rsidR="00002B4E" w:rsidRPr="00E21CBF" w:rsidRDefault="00012803" w:rsidP="00942DA7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Rozvody veřejného osvětlení se napojí na stávající vedení v okolí</w:t>
      </w:r>
      <w:r w:rsidR="009D7335">
        <w:rPr>
          <w:rFonts w:ascii="Calibri" w:hAnsi="Calibri"/>
        </w:rPr>
        <w:t>.</w:t>
      </w:r>
    </w:p>
    <w:p w:rsidR="00002B4E" w:rsidRPr="00122D28" w:rsidRDefault="00002B4E" w:rsidP="00942DA7">
      <w:pPr>
        <w:spacing w:line="360" w:lineRule="auto"/>
        <w:jc w:val="both"/>
        <w:rPr>
          <w:rFonts w:ascii="Calibri" w:hAnsi="Calibri"/>
        </w:rPr>
      </w:pPr>
    </w:p>
    <w:p w:rsidR="00002B4E" w:rsidRPr="006179DE" w:rsidRDefault="00002B4E" w:rsidP="00942DA7">
      <w:pPr>
        <w:pStyle w:val="Nadpis1"/>
        <w:numPr>
          <w:ilvl w:val="2"/>
          <w:numId w:val="7"/>
        </w:numPr>
        <w:spacing w:before="0" w:after="0" w:line="360" w:lineRule="auto"/>
        <w:ind w:left="567" w:hanging="283"/>
        <w:rPr>
          <w:rFonts w:ascii="Calibri" w:hAnsi="Calibri"/>
          <w:color w:val="808080"/>
          <w:sz w:val="20"/>
          <w:szCs w:val="20"/>
        </w:rPr>
      </w:pPr>
      <w:bookmarkStart w:id="53" w:name="_Toc507577078"/>
      <w:r w:rsidRPr="006179DE">
        <w:rPr>
          <w:rFonts w:ascii="Calibri" w:hAnsi="Calibri"/>
          <w:color w:val="808080"/>
          <w:sz w:val="20"/>
          <w:szCs w:val="20"/>
        </w:rPr>
        <w:t>Připojovací rozměry, výkonné kapacity a délky</w:t>
      </w:r>
      <w:bookmarkEnd w:id="53"/>
    </w:p>
    <w:p w:rsidR="00002B4E" w:rsidRDefault="001647DC" w:rsidP="00942DA7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Není řešeno</w:t>
      </w:r>
      <w:r w:rsidR="00BA1900">
        <w:rPr>
          <w:rFonts w:ascii="Calibri" w:hAnsi="Calibri"/>
        </w:rPr>
        <w:t>.</w:t>
      </w:r>
    </w:p>
    <w:p w:rsidR="00BE5F05" w:rsidRDefault="00BE5F05" w:rsidP="00942DA7">
      <w:pPr>
        <w:spacing w:line="360" w:lineRule="auto"/>
        <w:jc w:val="both"/>
        <w:rPr>
          <w:rFonts w:ascii="Calibri" w:hAnsi="Calibri"/>
        </w:rPr>
      </w:pPr>
    </w:p>
    <w:p w:rsidR="00BE5F05" w:rsidRPr="001572FA" w:rsidRDefault="00BE5F05" w:rsidP="00942DA7">
      <w:pPr>
        <w:spacing w:line="360" w:lineRule="auto"/>
        <w:jc w:val="both"/>
        <w:rPr>
          <w:rFonts w:ascii="Calibri" w:hAnsi="Calibri"/>
        </w:rPr>
      </w:pPr>
    </w:p>
    <w:p w:rsidR="00002B4E" w:rsidRPr="006179DE" w:rsidRDefault="00002B4E" w:rsidP="00942DA7">
      <w:pPr>
        <w:pStyle w:val="Nadpis1"/>
        <w:numPr>
          <w:ilvl w:val="0"/>
          <w:numId w:val="3"/>
        </w:numPr>
        <w:spacing w:before="0" w:after="0" w:line="360" w:lineRule="auto"/>
        <w:ind w:left="426" w:hanging="426"/>
        <w:rPr>
          <w:rFonts w:ascii="Calibri" w:hAnsi="Calibri" w:cs="Calibri"/>
          <w:sz w:val="20"/>
          <w:szCs w:val="20"/>
        </w:rPr>
      </w:pPr>
      <w:bookmarkStart w:id="54" w:name="_Toc507577079"/>
      <w:r w:rsidRPr="006179DE">
        <w:rPr>
          <w:rFonts w:ascii="Calibri" w:hAnsi="Calibri" w:cs="Calibri"/>
          <w:sz w:val="20"/>
          <w:szCs w:val="20"/>
        </w:rPr>
        <w:t>DOPRAVNÍ ŘEŠENÍ</w:t>
      </w:r>
      <w:bookmarkEnd w:id="54"/>
    </w:p>
    <w:p w:rsidR="00002B4E" w:rsidRPr="006179DE" w:rsidRDefault="00002B4E" w:rsidP="00942DA7">
      <w:pPr>
        <w:pStyle w:val="Nadpis1"/>
        <w:numPr>
          <w:ilvl w:val="2"/>
          <w:numId w:val="8"/>
        </w:numPr>
        <w:spacing w:before="0" w:after="0" w:line="360" w:lineRule="auto"/>
        <w:ind w:left="567" w:hanging="283"/>
        <w:rPr>
          <w:rFonts w:ascii="Calibri" w:hAnsi="Calibri"/>
          <w:color w:val="808080"/>
          <w:sz w:val="20"/>
          <w:szCs w:val="20"/>
        </w:rPr>
      </w:pPr>
      <w:bookmarkStart w:id="55" w:name="_Toc507577080"/>
      <w:r w:rsidRPr="006179DE">
        <w:rPr>
          <w:rFonts w:ascii="Calibri" w:hAnsi="Calibri"/>
          <w:color w:val="808080"/>
          <w:sz w:val="20"/>
          <w:szCs w:val="20"/>
        </w:rPr>
        <w:t>Popis dopravního řešení</w:t>
      </w:r>
      <w:bookmarkEnd w:id="55"/>
    </w:p>
    <w:p w:rsidR="003D1F62" w:rsidRPr="003D1F62" w:rsidRDefault="003D1F62" w:rsidP="003D1F62">
      <w:pPr>
        <w:spacing w:line="360" w:lineRule="auto"/>
        <w:jc w:val="both"/>
        <w:rPr>
          <w:rFonts w:asciiTheme="minorHAnsi" w:hAnsiTheme="minorHAnsi" w:cstheme="minorHAnsi"/>
        </w:rPr>
      </w:pPr>
      <w:r w:rsidRPr="003D1F62">
        <w:rPr>
          <w:rFonts w:asciiTheme="minorHAnsi" w:hAnsiTheme="minorHAnsi" w:cstheme="minorHAnsi"/>
        </w:rPr>
        <w:t xml:space="preserve">Dokumentace řeší obnovu stávajících komunikací (vozovka a chodník) a výstavbu nového chodníku v ulici Přemyslova v úseku od ulice Scheinerova a v ulici </w:t>
      </w:r>
      <w:proofErr w:type="spellStart"/>
      <w:r w:rsidRPr="003D1F62">
        <w:rPr>
          <w:rFonts w:asciiTheme="minorHAnsi" w:hAnsiTheme="minorHAnsi" w:cstheme="minorHAnsi"/>
        </w:rPr>
        <w:t>Přísečnická</w:t>
      </w:r>
      <w:proofErr w:type="spellEnd"/>
      <w:r w:rsidRPr="003D1F62">
        <w:rPr>
          <w:rFonts w:asciiTheme="minorHAnsi" w:hAnsiTheme="minorHAnsi" w:cstheme="minorHAnsi"/>
        </w:rPr>
        <w:t xml:space="preserve"> po křižovatku s ulicí Maroldova, Chomutov. Celková délka řešeného úseku je 271m. V </w:t>
      </w:r>
      <w:proofErr w:type="spellStart"/>
      <w:proofErr w:type="gramStart"/>
      <w:r w:rsidRPr="003D1F62">
        <w:rPr>
          <w:rFonts w:asciiTheme="minorHAnsi" w:hAnsiTheme="minorHAnsi" w:cstheme="minorHAnsi"/>
        </w:rPr>
        <w:t>ul.Přemyslova</w:t>
      </w:r>
      <w:proofErr w:type="spellEnd"/>
      <w:proofErr w:type="gramEnd"/>
      <w:r w:rsidRPr="003D1F62">
        <w:rPr>
          <w:rFonts w:asciiTheme="minorHAnsi" w:hAnsiTheme="minorHAnsi" w:cstheme="minorHAnsi"/>
        </w:rPr>
        <w:t xml:space="preserve"> a v severním příčném úseku </w:t>
      </w:r>
      <w:proofErr w:type="spellStart"/>
      <w:r w:rsidRPr="003D1F62">
        <w:rPr>
          <w:rFonts w:asciiTheme="minorHAnsi" w:hAnsiTheme="minorHAnsi" w:cstheme="minorHAnsi"/>
        </w:rPr>
        <w:t>ul.Přísečnická</w:t>
      </w:r>
      <w:proofErr w:type="spellEnd"/>
      <w:r w:rsidRPr="003D1F62">
        <w:rPr>
          <w:rFonts w:asciiTheme="minorHAnsi" w:hAnsiTheme="minorHAnsi" w:cstheme="minorHAnsi"/>
        </w:rPr>
        <w:t xml:space="preserve"> bude nově jednosměrný provoz (ve směru Přemyslova – </w:t>
      </w:r>
      <w:proofErr w:type="spellStart"/>
      <w:r w:rsidRPr="003D1F62">
        <w:rPr>
          <w:rFonts w:asciiTheme="minorHAnsi" w:hAnsiTheme="minorHAnsi" w:cstheme="minorHAnsi"/>
        </w:rPr>
        <w:t>Přísečnická</w:t>
      </w:r>
      <w:proofErr w:type="spellEnd"/>
      <w:r w:rsidRPr="003D1F62">
        <w:rPr>
          <w:rFonts w:asciiTheme="minorHAnsi" w:hAnsiTheme="minorHAnsi" w:cstheme="minorHAnsi"/>
        </w:rPr>
        <w:t xml:space="preserve"> – </w:t>
      </w:r>
      <w:proofErr w:type="spellStart"/>
      <w:r w:rsidRPr="003D1F62">
        <w:rPr>
          <w:rFonts w:asciiTheme="minorHAnsi" w:hAnsiTheme="minorHAnsi" w:cstheme="minorHAnsi"/>
        </w:rPr>
        <w:t>T.ze</w:t>
      </w:r>
      <w:proofErr w:type="spellEnd"/>
      <w:r w:rsidRPr="003D1F62">
        <w:rPr>
          <w:rFonts w:asciiTheme="minorHAnsi" w:hAnsiTheme="minorHAnsi" w:cstheme="minorHAnsi"/>
        </w:rPr>
        <w:t xml:space="preserve"> Štítného). V úseku Stromovka – Maroldova a v navazujících příčných ulicích zůstane zachován obousměrný provoz.</w:t>
      </w:r>
    </w:p>
    <w:p w:rsidR="005E2638" w:rsidRDefault="005E2638" w:rsidP="005E2638">
      <w:pPr>
        <w:spacing w:line="360" w:lineRule="auto"/>
        <w:jc w:val="both"/>
        <w:rPr>
          <w:rFonts w:asciiTheme="minorHAnsi" w:hAnsiTheme="minorHAnsi"/>
        </w:rPr>
      </w:pPr>
      <w:r w:rsidRPr="005E2638">
        <w:rPr>
          <w:rFonts w:asciiTheme="minorHAnsi" w:hAnsiTheme="minorHAnsi" w:cstheme="minorHAnsi"/>
        </w:rPr>
        <w:t>Komunikace bude</w:t>
      </w:r>
      <w:r w:rsidR="004A0C64">
        <w:rPr>
          <w:rFonts w:asciiTheme="minorHAnsi" w:hAnsiTheme="minorHAnsi" w:cstheme="minorHAnsi"/>
        </w:rPr>
        <w:t xml:space="preserve"> rekonstruována, </w:t>
      </w:r>
      <w:r w:rsidRPr="005E2638">
        <w:rPr>
          <w:rFonts w:asciiTheme="minorHAnsi" w:hAnsiTheme="minorHAnsi" w:cstheme="minorHAnsi"/>
        </w:rPr>
        <w:t>po pravé straně bude veden jednostranný chodník.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/>
        </w:rPr>
        <w:t>Všechny sjezdy a přístupy k sousedním pozemkům zůstanou zachovány, stejně tak návaznost na pozemky v soukromém vlastnictví a okolní komunikace. Pro pěší budou na nároží křižovatek vytvořena místa pro přecházení.</w:t>
      </w:r>
    </w:p>
    <w:p w:rsidR="00DC3993" w:rsidRDefault="00DC3993" w:rsidP="00942DA7">
      <w:pPr>
        <w:spacing w:line="360" w:lineRule="auto"/>
        <w:jc w:val="both"/>
        <w:rPr>
          <w:rFonts w:ascii="Calibri" w:hAnsi="Calibri"/>
        </w:rPr>
      </w:pPr>
    </w:p>
    <w:p w:rsidR="00002B4E" w:rsidRPr="006179DE" w:rsidRDefault="00002B4E" w:rsidP="00942DA7">
      <w:pPr>
        <w:pStyle w:val="Nadpis1"/>
        <w:numPr>
          <w:ilvl w:val="2"/>
          <w:numId w:val="8"/>
        </w:numPr>
        <w:spacing w:before="0" w:after="0" w:line="360" w:lineRule="auto"/>
        <w:ind w:left="567" w:hanging="283"/>
        <w:rPr>
          <w:rFonts w:ascii="Calibri" w:hAnsi="Calibri"/>
          <w:color w:val="808080"/>
          <w:sz w:val="20"/>
          <w:szCs w:val="20"/>
        </w:rPr>
      </w:pPr>
      <w:bookmarkStart w:id="56" w:name="_Toc507577081"/>
      <w:r w:rsidRPr="006179DE">
        <w:rPr>
          <w:rFonts w:ascii="Calibri" w:hAnsi="Calibri"/>
          <w:color w:val="808080"/>
          <w:sz w:val="20"/>
          <w:szCs w:val="20"/>
        </w:rPr>
        <w:t>Napojení území na stávající dopravní infrastrukturu</w:t>
      </w:r>
      <w:bookmarkEnd w:id="56"/>
    </w:p>
    <w:p w:rsidR="001647DC" w:rsidRPr="001647DC" w:rsidRDefault="005E2638" w:rsidP="001647DC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Řešené komunikace se napojí na okolní stávající komunikace</w:t>
      </w:r>
      <w:r w:rsidR="001647DC" w:rsidRPr="001647DC">
        <w:rPr>
          <w:rFonts w:ascii="Calibri" w:hAnsi="Calibri"/>
        </w:rPr>
        <w:t>.</w:t>
      </w:r>
    </w:p>
    <w:p w:rsidR="00002B4E" w:rsidRPr="0086166A" w:rsidRDefault="00002B4E" w:rsidP="00942DA7">
      <w:pPr>
        <w:spacing w:line="360" w:lineRule="auto"/>
        <w:rPr>
          <w:color w:val="FF0000"/>
        </w:rPr>
      </w:pPr>
    </w:p>
    <w:p w:rsidR="00002B4E" w:rsidRPr="006179DE" w:rsidRDefault="00002B4E" w:rsidP="00942DA7">
      <w:pPr>
        <w:pStyle w:val="Nadpis1"/>
        <w:numPr>
          <w:ilvl w:val="2"/>
          <w:numId w:val="8"/>
        </w:numPr>
        <w:spacing w:before="0" w:after="0" w:line="360" w:lineRule="auto"/>
        <w:ind w:left="567" w:hanging="283"/>
        <w:rPr>
          <w:rFonts w:ascii="Calibri" w:hAnsi="Calibri"/>
          <w:color w:val="808080"/>
          <w:sz w:val="20"/>
          <w:szCs w:val="20"/>
        </w:rPr>
      </w:pPr>
      <w:bookmarkStart w:id="57" w:name="_Toc507577082"/>
      <w:r w:rsidRPr="006179DE">
        <w:rPr>
          <w:rFonts w:ascii="Calibri" w:hAnsi="Calibri"/>
          <w:color w:val="808080"/>
          <w:sz w:val="20"/>
          <w:szCs w:val="20"/>
        </w:rPr>
        <w:t>Doprava v klidu</w:t>
      </w:r>
      <w:bookmarkEnd w:id="57"/>
    </w:p>
    <w:p w:rsidR="00B35C9D" w:rsidRPr="00B35C9D" w:rsidRDefault="00B35C9D" w:rsidP="00B35C9D">
      <w:pPr>
        <w:spacing w:line="360" w:lineRule="auto"/>
        <w:jc w:val="both"/>
        <w:rPr>
          <w:rFonts w:ascii="Calibri" w:hAnsi="Calibri"/>
        </w:rPr>
      </w:pPr>
      <w:r w:rsidRPr="00B35C9D">
        <w:rPr>
          <w:rFonts w:ascii="Calibri" w:hAnsi="Calibri"/>
        </w:rPr>
        <w:t>Pro parkování bud</w:t>
      </w:r>
      <w:r w:rsidR="00D27125">
        <w:rPr>
          <w:rFonts w:ascii="Calibri" w:hAnsi="Calibri"/>
        </w:rPr>
        <w:t>ou</w:t>
      </w:r>
      <w:r>
        <w:rPr>
          <w:rFonts w:ascii="Calibri" w:hAnsi="Calibri"/>
        </w:rPr>
        <w:t xml:space="preserve"> v </w:t>
      </w:r>
      <w:proofErr w:type="spellStart"/>
      <w:r>
        <w:rPr>
          <w:rFonts w:ascii="Calibri" w:hAnsi="Calibri"/>
        </w:rPr>
        <w:t>ul.Přísečnická</w:t>
      </w:r>
      <w:proofErr w:type="spellEnd"/>
      <w:r w:rsidRPr="00B35C9D">
        <w:rPr>
          <w:rFonts w:ascii="Calibri" w:hAnsi="Calibri"/>
        </w:rPr>
        <w:t xml:space="preserve"> po straně komunikace</w:t>
      </w:r>
      <w:r w:rsidR="003D1F62">
        <w:rPr>
          <w:rFonts w:ascii="Calibri" w:hAnsi="Calibri"/>
        </w:rPr>
        <w:t xml:space="preserve"> vybudován</w:t>
      </w:r>
      <w:r w:rsidR="00D27125">
        <w:rPr>
          <w:rFonts w:ascii="Calibri" w:hAnsi="Calibri"/>
        </w:rPr>
        <w:t>y</w:t>
      </w:r>
      <w:r w:rsidR="003D1F62">
        <w:rPr>
          <w:rFonts w:ascii="Calibri" w:hAnsi="Calibri"/>
        </w:rPr>
        <w:t xml:space="preserve"> v zeleni</w:t>
      </w:r>
      <w:r w:rsidRPr="00B35C9D">
        <w:rPr>
          <w:rFonts w:ascii="Calibri" w:hAnsi="Calibri"/>
        </w:rPr>
        <w:t xml:space="preserve"> </w:t>
      </w:r>
      <w:r w:rsidR="003D1F62">
        <w:rPr>
          <w:rFonts w:ascii="Calibri" w:hAnsi="Calibri"/>
        </w:rPr>
        <w:t>krátk</w:t>
      </w:r>
      <w:r w:rsidR="00D27125">
        <w:rPr>
          <w:rFonts w:ascii="Calibri" w:hAnsi="Calibri"/>
        </w:rPr>
        <w:t>é</w:t>
      </w:r>
      <w:r w:rsidR="003D1F62">
        <w:rPr>
          <w:rFonts w:ascii="Calibri" w:hAnsi="Calibri"/>
        </w:rPr>
        <w:t xml:space="preserve"> parkovací ploch</w:t>
      </w:r>
      <w:r w:rsidR="00D27125">
        <w:rPr>
          <w:rFonts w:ascii="Calibri" w:hAnsi="Calibri"/>
        </w:rPr>
        <w:t>y</w:t>
      </w:r>
      <w:r w:rsidR="003D1F62">
        <w:rPr>
          <w:rFonts w:ascii="Calibri" w:hAnsi="Calibri"/>
        </w:rPr>
        <w:t xml:space="preserve"> se zatravňovací dlažbou – 5x</w:t>
      </w:r>
      <w:r w:rsidRPr="00B35C9D">
        <w:rPr>
          <w:rFonts w:ascii="Calibri" w:hAnsi="Calibri"/>
        </w:rPr>
        <w:t>.</w:t>
      </w:r>
    </w:p>
    <w:p w:rsidR="00002B4E" w:rsidRPr="00EE3F56" w:rsidRDefault="00002B4E" w:rsidP="00942DA7">
      <w:pPr>
        <w:spacing w:line="360" w:lineRule="auto"/>
        <w:jc w:val="both"/>
        <w:rPr>
          <w:rFonts w:ascii="Calibri" w:hAnsi="Calibri"/>
        </w:rPr>
      </w:pPr>
    </w:p>
    <w:p w:rsidR="00002B4E" w:rsidRDefault="00002B4E" w:rsidP="00942DA7">
      <w:pPr>
        <w:pStyle w:val="Nadpis1"/>
        <w:numPr>
          <w:ilvl w:val="2"/>
          <w:numId w:val="8"/>
        </w:numPr>
        <w:spacing w:before="0" w:after="0" w:line="360" w:lineRule="auto"/>
        <w:ind w:left="567" w:hanging="283"/>
        <w:rPr>
          <w:rFonts w:ascii="Calibri" w:hAnsi="Calibri"/>
          <w:color w:val="808080"/>
          <w:sz w:val="20"/>
          <w:szCs w:val="20"/>
        </w:rPr>
      </w:pPr>
      <w:bookmarkStart w:id="58" w:name="_Toc507577083"/>
      <w:r w:rsidRPr="006179DE">
        <w:rPr>
          <w:rFonts w:ascii="Calibri" w:hAnsi="Calibri"/>
          <w:color w:val="808080"/>
          <w:sz w:val="20"/>
          <w:szCs w:val="20"/>
        </w:rPr>
        <w:t>Pěší a cyklistické stezky</w:t>
      </w:r>
      <w:bookmarkEnd w:id="58"/>
    </w:p>
    <w:p w:rsidR="00002B4E" w:rsidRDefault="005E2638" w:rsidP="00942DA7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V celé délce trasy je navrhován jednostranný chodník šířky min.2,0m. V severním úseku podél trati je chodník</w:t>
      </w:r>
      <w:r w:rsidR="00F83024" w:rsidRPr="00F83024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šířky 3,0m uvažován jako </w:t>
      </w:r>
      <w:r w:rsidR="00F83024" w:rsidRPr="00F83024">
        <w:rPr>
          <w:rFonts w:ascii="Calibri" w:hAnsi="Calibri"/>
        </w:rPr>
        <w:t xml:space="preserve">stezka pro pěší a cyklisty v  délce cca </w:t>
      </w:r>
      <w:r w:rsidR="00C47E34">
        <w:rPr>
          <w:rFonts w:ascii="Calibri" w:hAnsi="Calibri"/>
        </w:rPr>
        <w:t>75</w:t>
      </w:r>
      <w:r w:rsidR="00F83024" w:rsidRPr="00F83024">
        <w:rPr>
          <w:rFonts w:ascii="Calibri" w:hAnsi="Calibri"/>
        </w:rPr>
        <w:t>m.</w:t>
      </w:r>
      <w:r w:rsidR="00C47E34">
        <w:rPr>
          <w:rFonts w:ascii="Calibri" w:hAnsi="Calibri"/>
        </w:rPr>
        <w:t xml:space="preserve"> Zajistí bezpečný přístup k </w:t>
      </w:r>
      <w:proofErr w:type="spellStart"/>
      <w:r w:rsidR="00C47E34">
        <w:rPr>
          <w:rFonts w:ascii="Calibri" w:hAnsi="Calibri"/>
        </w:rPr>
        <w:t>Zooparku</w:t>
      </w:r>
      <w:proofErr w:type="spellEnd"/>
      <w:r w:rsidR="00C47E34">
        <w:rPr>
          <w:rFonts w:ascii="Calibri" w:hAnsi="Calibri"/>
        </w:rPr>
        <w:t>.</w:t>
      </w:r>
    </w:p>
    <w:p w:rsidR="00002B4E" w:rsidRDefault="00002B4E" w:rsidP="00942DA7">
      <w:pPr>
        <w:spacing w:line="360" w:lineRule="auto"/>
        <w:jc w:val="both"/>
        <w:rPr>
          <w:rFonts w:ascii="Calibri" w:hAnsi="Calibri"/>
        </w:rPr>
      </w:pPr>
    </w:p>
    <w:p w:rsidR="00BE5F05" w:rsidRDefault="00BE5F05" w:rsidP="00942DA7">
      <w:pPr>
        <w:spacing w:line="360" w:lineRule="auto"/>
        <w:jc w:val="both"/>
        <w:rPr>
          <w:rFonts w:ascii="Calibri" w:hAnsi="Calibri"/>
        </w:rPr>
      </w:pPr>
    </w:p>
    <w:p w:rsidR="00002B4E" w:rsidRDefault="00002B4E" w:rsidP="00942DA7">
      <w:pPr>
        <w:pStyle w:val="Nadpis1"/>
        <w:numPr>
          <w:ilvl w:val="0"/>
          <w:numId w:val="3"/>
        </w:numPr>
        <w:spacing w:before="0" w:after="0" w:line="360" w:lineRule="auto"/>
        <w:ind w:left="426" w:hanging="426"/>
        <w:rPr>
          <w:rFonts w:ascii="Calibri" w:hAnsi="Calibri" w:cs="Calibri"/>
          <w:sz w:val="20"/>
          <w:szCs w:val="20"/>
        </w:rPr>
      </w:pPr>
      <w:bookmarkStart w:id="59" w:name="_Toc507577084"/>
      <w:r w:rsidRPr="006179DE">
        <w:rPr>
          <w:rFonts w:ascii="Calibri" w:hAnsi="Calibri" w:cs="Calibri"/>
          <w:sz w:val="20"/>
          <w:szCs w:val="20"/>
        </w:rPr>
        <w:t>ŘEŠENÍ VEGETACE A SOUVISEJÍCÍCH TERÉNNÍCH ÚPRAV</w:t>
      </w:r>
      <w:bookmarkEnd w:id="59"/>
    </w:p>
    <w:p w:rsidR="00DC3993" w:rsidRPr="00DC3993" w:rsidRDefault="00DC3993" w:rsidP="00942DA7">
      <w:pPr>
        <w:pStyle w:val="Nadpis1"/>
        <w:numPr>
          <w:ilvl w:val="2"/>
          <w:numId w:val="23"/>
        </w:numPr>
        <w:spacing w:before="0" w:after="0" w:line="360" w:lineRule="auto"/>
        <w:ind w:left="851"/>
        <w:rPr>
          <w:rFonts w:ascii="Calibri" w:hAnsi="Calibri"/>
          <w:color w:val="808080"/>
          <w:sz w:val="20"/>
          <w:szCs w:val="20"/>
        </w:rPr>
      </w:pPr>
      <w:bookmarkStart w:id="60" w:name="_Toc507577085"/>
      <w:r w:rsidRPr="00DC3993">
        <w:rPr>
          <w:rFonts w:ascii="Calibri" w:hAnsi="Calibri"/>
          <w:color w:val="808080"/>
          <w:sz w:val="20"/>
          <w:szCs w:val="20"/>
        </w:rPr>
        <w:t>T</w:t>
      </w:r>
      <w:r>
        <w:rPr>
          <w:rFonts w:ascii="Calibri" w:hAnsi="Calibri"/>
          <w:color w:val="808080"/>
          <w:sz w:val="20"/>
          <w:szCs w:val="20"/>
        </w:rPr>
        <w:t>e</w:t>
      </w:r>
      <w:r w:rsidRPr="00DC3993">
        <w:rPr>
          <w:rFonts w:ascii="Calibri" w:hAnsi="Calibri"/>
          <w:color w:val="808080"/>
          <w:sz w:val="20"/>
          <w:szCs w:val="20"/>
        </w:rPr>
        <w:t>rénní úpravy</w:t>
      </w:r>
      <w:bookmarkEnd w:id="60"/>
    </w:p>
    <w:p w:rsidR="00F83024" w:rsidRPr="00F83024" w:rsidRDefault="004101EE" w:rsidP="00F83024">
      <w:pPr>
        <w:pStyle w:val="cc"/>
        <w:spacing w:before="0" w:beforeAutospacing="0" w:after="0" w:afterAutospacing="0" w:line="360" w:lineRule="auto"/>
        <w:jc w:val="both"/>
        <w:rPr>
          <w:rFonts w:ascii="Calibri" w:hAnsi="Calibr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 xml:space="preserve">U celých nových konstrukcí vozovky a chodníků bude proveden konečný výkop a vyrovnání pláně. </w:t>
      </w:r>
      <w:r w:rsidRPr="00801791">
        <w:rPr>
          <w:rFonts w:asciiTheme="minorHAnsi" w:hAnsiTheme="minorHAnsi" w:cs="Tahoma"/>
          <w:sz w:val="20"/>
          <w:szCs w:val="20"/>
        </w:rPr>
        <w:t>Pláň</w:t>
      </w:r>
      <w:r>
        <w:rPr>
          <w:rFonts w:asciiTheme="minorHAnsi" w:hAnsiTheme="minorHAnsi" w:cs="Tahoma"/>
          <w:sz w:val="20"/>
          <w:szCs w:val="20"/>
        </w:rPr>
        <w:t xml:space="preserve"> pod všemi zpevněnými plochami</w:t>
      </w:r>
      <w:r w:rsidRPr="00801791">
        <w:rPr>
          <w:rFonts w:asciiTheme="minorHAnsi" w:hAnsiTheme="minorHAnsi" w:cs="Tahoma"/>
          <w:sz w:val="20"/>
          <w:szCs w:val="20"/>
        </w:rPr>
        <w:t xml:space="preserve"> bude zhutněna.</w:t>
      </w:r>
    </w:p>
    <w:p w:rsidR="00F83024" w:rsidRPr="00F83024" w:rsidRDefault="00F83024" w:rsidP="00F83024">
      <w:pPr>
        <w:pStyle w:val="cc"/>
        <w:spacing w:before="0" w:beforeAutospacing="0" w:after="0" w:afterAutospacing="0" w:line="360" w:lineRule="auto"/>
        <w:jc w:val="both"/>
        <w:rPr>
          <w:rFonts w:ascii="Calibri" w:hAnsi="Calibri" w:cs="Tahoma"/>
          <w:sz w:val="20"/>
          <w:szCs w:val="20"/>
        </w:rPr>
      </w:pPr>
      <w:r w:rsidRPr="00F83024">
        <w:rPr>
          <w:rFonts w:ascii="Calibri" w:hAnsi="Calibri" w:cs="Tahoma"/>
          <w:sz w:val="20"/>
          <w:szCs w:val="20"/>
        </w:rPr>
        <w:t xml:space="preserve">V závěru stavby bude okolní navazující terén upraven, </w:t>
      </w:r>
      <w:proofErr w:type="spellStart"/>
      <w:r w:rsidRPr="00F83024">
        <w:rPr>
          <w:rFonts w:ascii="Calibri" w:hAnsi="Calibri" w:cs="Tahoma"/>
          <w:sz w:val="20"/>
          <w:szCs w:val="20"/>
        </w:rPr>
        <w:t>ohumusován</w:t>
      </w:r>
      <w:proofErr w:type="spellEnd"/>
      <w:r w:rsidRPr="00F83024">
        <w:rPr>
          <w:rFonts w:ascii="Calibri" w:hAnsi="Calibri" w:cs="Tahoma"/>
          <w:sz w:val="20"/>
          <w:szCs w:val="20"/>
        </w:rPr>
        <w:t xml:space="preserve"> a zatravněn. </w:t>
      </w:r>
    </w:p>
    <w:p w:rsidR="00BA1900" w:rsidRDefault="00BA1900" w:rsidP="00942DA7">
      <w:pPr>
        <w:spacing w:line="360" w:lineRule="auto"/>
        <w:jc w:val="both"/>
        <w:rPr>
          <w:rFonts w:ascii="Calibri" w:hAnsi="Calibri"/>
        </w:rPr>
      </w:pPr>
    </w:p>
    <w:p w:rsidR="00DC3993" w:rsidRDefault="00DC3993" w:rsidP="00942DA7">
      <w:pPr>
        <w:pStyle w:val="Nadpis1"/>
        <w:numPr>
          <w:ilvl w:val="2"/>
          <w:numId w:val="23"/>
        </w:numPr>
        <w:spacing w:before="0" w:after="0" w:line="360" w:lineRule="auto"/>
        <w:ind w:left="851"/>
        <w:rPr>
          <w:rFonts w:ascii="Calibri" w:hAnsi="Calibri"/>
          <w:color w:val="808080"/>
          <w:sz w:val="20"/>
          <w:szCs w:val="20"/>
        </w:rPr>
      </w:pPr>
      <w:bookmarkStart w:id="61" w:name="_Toc507577086"/>
      <w:r w:rsidRPr="00DC3993">
        <w:rPr>
          <w:rFonts w:ascii="Calibri" w:hAnsi="Calibri"/>
          <w:color w:val="808080"/>
          <w:sz w:val="20"/>
          <w:szCs w:val="20"/>
        </w:rPr>
        <w:t>Použité vegetační prvky</w:t>
      </w:r>
      <w:bookmarkEnd w:id="61"/>
    </w:p>
    <w:p w:rsidR="00F83024" w:rsidRPr="00F83024" w:rsidRDefault="00F83024" w:rsidP="00F83024">
      <w:pPr>
        <w:pStyle w:val="cc"/>
        <w:spacing w:before="0" w:beforeAutospacing="0" w:after="0" w:afterAutospacing="0" w:line="360" w:lineRule="auto"/>
        <w:rPr>
          <w:rFonts w:ascii="Calibri" w:hAnsi="Calibri" w:cs="Tahoma"/>
          <w:sz w:val="20"/>
          <w:szCs w:val="20"/>
        </w:rPr>
      </w:pPr>
      <w:r w:rsidRPr="00F83024">
        <w:rPr>
          <w:rFonts w:ascii="Calibri" w:hAnsi="Calibri" w:cs="Tahoma"/>
          <w:sz w:val="20"/>
          <w:szCs w:val="20"/>
        </w:rPr>
        <w:t xml:space="preserve">Všechny zelené plochy kolem </w:t>
      </w:r>
      <w:r w:rsidR="004101EE">
        <w:rPr>
          <w:rFonts w:ascii="Calibri" w:hAnsi="Calibri" w:cs="Tahoma"/>
          <w:sz w:val="20"/>
          <w:szCs w:val="20"/>
        </w:rPr>
        <w:t>komunikací</w:t>
      </w:r>
      <w:r w:rsidRPr="00F83024">
        <w:rPr>
          <w:rFonts w:ascii="Calibri" w:hAnsi="Calibri" w:cs="Tahoma"/>
          <w:sz w:val="20"/>
          <w:szCs w:val="20"/>
        </w:rPr>
        <w:t xml:space="preserve"> budou </w:t>
      </w:r>
      <w:proofErr w:type="spellStart"/>
      <w:r w:rsidRPr="00F83024">
        <w:rPr>
          <w:rFonts w:ascii="Calibri" w:hAnsi="Calibri" w:cs="Tahoma"/>
          <w:sz w:val="20"/>
          <w:szCs w:val="20"/>
        </w:rPr>
        <w:t>ohumusovány</w:t>
      </w:r>
      <w:proofErr w:type="spellEnd"/>
      <w:r w:rsidRPr="00F83024">
        <w:rPr>
          <w:rFonts w:ascii="Calibri" w:hAnsi="Calibri" w:cs="Tahoma"/>
          <w:sz w:val="20"/>
          <w:szCs w:val="20"/>
        </w:rPr>
        <w:t xml:space="preserve"> a zatravněny.</w:t>
      </w:r>
    </w:p>
    <w:p w:rsidR="00DC3993" w:rsidRPr="00DC3993" w:rsidRDefault="00DC3993" w:rsidP="00942DA7">
      <w:pPr>
        <w:spacing w:line="360" w:lineRule="auto"/>
      </w:pPr>
    </w:p>
    <w:p w:rsidR="00DC3993" w:rsidRPr="00DC3993" w:rsidRDefault="00DC3993" w:rsidP="00942DA7">
      <w:pPr>
        <w:pStyle w:val="Nadpis1"/>
        <w:numPr>
          <w:ilvl w:val="2"/>
          <w:numId w:val="23"/>
        </w:numPr>
        <w:spacing w:before="0" w:after="0" w:line="360" w:lineRule="auto"/>
        <w:ind w:left="851"/>
        <w:rPr>
          <w:rFonts w:ascii="Calibri" w:hAnsi="Calibri"/>
          <w:color w:val="808080"/>
          <w:sz w:val="20"/>
          <w:szCs w:val="20"/>
        </w:rPr>
      </w:pPr>
      <w:bookmarkStart w:id="62" w:name="_Toc507577087"/>
      <w:r w:rsidRPr="00DC3993">
        <w:rPr>
          <w:rFonts w:ascii="Calibri" w:hAnsi="Calibri"/>
          <w:color w:val="808080"/>
          <w:sz w:val="20"/>
          <w:szCs w:val="20"/>
        </w:rPr>
        <w:t>Biotechnická, protierozní opatření</w:t>
      </w:r>
      <w:bookmarkEnd w:id="62"/>
    </w:p>
    <w:p w:rsidR="00002B4E" w:rsidRDefault="00DC3993" w:rsidP="00942DA7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Není řešeno.</w:t>
      </w:r>
    </w:p>
    <w:p w:rsidR="00002B4E" w:rsidRDefault="00002B4E" w:rsidP="00942DA7">
      <w:pPr>
        <w:spacing w:line="360" w:lineRule="auto"/>
        <w:jc w:val="both"/>
        <w:rPr>
          <w:rFonts w:ascii="Calibri" w:hAnsi="Calibri"/>
        </w:rPr>
      </w:pPr>
    </w:p>
    <w:p w:rsidR="00002B4E" w:rsidRPr="006179DE" w:rsidRDefault="00002B4E" w:rsidP="00942DA7">
      <w:pPr>
        <w:pStyle w:val="Nadpis1"/>
        <w:numPr>
          <w:ilvl w:val="0"/>
          <w:numId w:val="3"/>
        </w:numPr>
        <w:spacing w:before="0" w:after="0" w:line="360" w:lineRule="auto"/>
        <w:ind w:left="426" w:hanging="426"/>
        <w:rPr>
          <w:rFonts w:ascii="Calibri" w:hAnsi="Calibri" w:cs="Calibri"/>
          <w:sz w:val="20"/>
          <w:szCs w:val="20"/>
        </w:rPr>
      </w:pPr>
      <w:bookmarkStart w:id="63" w:name="_Toc507577088"/>
      <w:r w:rsidRPr="006179DE">
        <w:rPr>
          <w:rFonts w:ascii="Calibri" w:hAnsi="Calibri" w:cs="Calibri"/>
          <w:sz w:val="20"/>
          <w:szCs w:val="20"/>
        </w:rPr>
        <w:lastRenderedPageBreak/>
        <w:t>POPIS VLIVŮ STAVBY NA ŽIVOTNÍ PROSTŘEDÍ A JEHO OCHRANA</w:t>
      </w:r>
      <w:bookmarkEnd w:id="63"/>
    </w:p>
    <w:p w:rsidR="00002B4E" w:rsidRPr="006179DE" w:rsidRDefault="00002B4E" w:rsidP="00942DA7">
      <w:pPr>
        <w:pStyle w:val="Nadpis1"/>
        <w:numPr>
          <w:ilvl w:val="2"/>
          <w:numId w:val="9"/>
        </w:numPr>
        <w:spacing w:before="0" w:after="0" w:line="360" w:lineRule="auto"/>
        <w:ind w:left="567" w:hanging="283"/>
        <w:rPr>
          <w:rFonts w:ascii="Calibri" w:hAnsi="Calibri"/>
          <w:color w:val="808080"/>
          <w:sz w:val="20"/>
          <w:szCs w:val="20"/>
        </w:rPr>
      </w:pPr>
      <w:bookmarkStart w:id="64" w:name="_Toc507577089"/>
      <w:r w:rsidRPr="006179DE">
        <w:rPr>
          <w:rFonts w:ascii="Calibri" w:hAnsi="Calibri"/>
          <w:color w:val="808080"/>
          <w:sz w:val="20"/>
          <w:szCs w:val="20"/>
        </w:rPr>
        <w:t>Vliv na životní prostředí – ovzduší, hluk, voda, odpady, půda</w:t>
      </w:r>
      <w:bookmarkEnd w:id="64"/>
    </w:p>
    <w:p w:rsidR="00002B4E" w:rsidRDefault="00002B4E" w:rsidP="00942DA7">
      <w:pPr>
        <w:spacing w:line="360" w:lineRule="auto"/>
        <w:jc w:val="both"/>
        <w:rPr>
          <w:rFonts w:ascii="Calibri" w:hAnsi="Calibri"/>
        </w:rPr>
      </w:pPr>
      <w:r w:rsidRPr="0027024C">
        <w:rPr>
          <w:rFonts w:ascii="Calibri" w:hAnsi="Calibri"/>
        </w:rPr>
        <w:t>Stavba nebude mít negativní vliv na jednotlivé složky životního prostředí.</w:t>
      </w:r>
    </w:p>
    <w:p w:rsidR="00002B4E" w:rsidRPr="0027024C" w:rsidRDefault="00002B4E" w:rsidP="00942DA7">
      <w:pPr>
        <w:spacing w:line="360" w:lineRule="auto"/>
        <w:jc w:val="both"/>
        <w:rPr>
          <w:rFonts w:ascii="Calibri" w:hAnsi="Calibri"/>
        </w:rPr>
      </w:pPr>
    </w:p>
    <w:p w:rsidR="00002B4E" w:rsidRPr="006F7F2F" w:rsidRDefault="00002B4E" w:rsidP="00942DA7">
      <w:pPr>
        <w:spacing w:line="360" w:lineRule="auto"/>
        <w:jc w:val="both"/>
        <w:rPr>
          <w:rFonts w:ascii="Calibri" w:hAnsi="Calibri"/>
          <w:b/>
          <w:color w:val="808080"/>
        </w:rPr>
      </w:pPr>
      <w:r w:rsidRPr="006F7F2F">
        <w:rPr>
          <w:rFonts w:ascii="Calibri" w:hAnsi="Calibri"/>
          <w:b/>
          <w:color w:val="808080"/>
        </w:rPr>
        <w:t>Kvalita ovzduší a prašnost:</w:t>
      </w:r>
    </w:p>
    <w:p w:rsidR="00002B4E" w:rsidRPr="003100A0" w:rsidRDefault="00002B4E" w:rsidP="00942DA7">
      <w:pPr>
        <w:spacing w:line="360" w:lineRule="auto"/>
        <w:jc w:val="both"/>
        <w:rPr>
          <w:rFonts w:ascii="Calibri" w:hAnsi="Calibri"/>
        </w:rPr>
      </w:pPr>
      <w:r w:rsidRPr="003100A0">
        <w:rPr>
          <w:rFonts w:ascii="Calibri" w:hAnsi="Calibri"/>
        </w:rPr>
        <w:t xml:space="preserve">Při realizaci stavby lze předpokládat na staveništi a v jeho bezprostřední blízkosti zvýšené emise výfukových plynů a prachu. Prašnost během realizace stavebních prací nutno minimalizovat technologickými opatřeními – především údržbou manipulačních ploch a technologickou kázní. </w:t>
      </w:r>
    </w:p>
    <w:p w:rsidR="00002B4E" w:rsidRPr="003100A0" w:rsidRDefault="00002B4E" w:rsidP="00942DA7">
      <w:pPr>
        <w:pStyle w:val="4ZakladniPGP"/>
        <w:spacing w:line="360" w:lineRule="auto"/>
        <w:ind w:firstLine="0"/>
        <w:jc w:val="both"/>
        <w:rPr>
          <w:rFonts w:ascii="Calibri" w:hAnsi="Calibri" w:cs="Calibri"/>
          <w:i/>
          <w:sz w:val="20"/>
          <w:szCs w:val="20"/>
          <w:u w:val="single"/>
        </w:rPr>
      </w:pPr>
      <w:r w:rsidRPr="003100A0">
        <w:rPr>
          <w:rFonts w:ascii="Calibri" w:hAnsi="Calibri" w:cs="Calibri"/>
          <w:i/>
          <w:sz w:val="20"/>
          <w:szCs w:val="20"/>
          <w:u w:val="single"/>
        </w:rPr>
        <w:t>Při stavebních pracích je nutno zajistit následující opatření ke snížení prašnosti:</w:t>
      </w:r>
    </w:p>
    <w:p w:rsidR="00002B4E" w:rsidRPr="003100A0" w:rsidRDefault="00002B4E" w:rsidP="00942DA7">
      <w:pPr>
        <w:pStyle w:val="4ZakladniPGP"/>
        <w:numPr>
          <w:ilvl w:val="0"/>
          <w:numId w:val="14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K bourání bude použito takových postupů a prostředků, které zajistí minimální produkci prachu do ovzduší</w:t>
      </w:r>
    </w:p>
    <w:p w:rsidR="00002B4E" w:rsidRPr="003100A0" w:rsidRDefault="00002B4E" w:rsidP="00942DA7">
      <w:pPr>
        <w:pStyle w:val="4ZakladniPGP"/>
        <w:numPr>
          <w:ilvl w:val="0"/>
          <w:numId w:val="14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Po dobu veškerých demoličních, výkopových a ostatních prací je potřeba používat vozidla stavební mechanizmy, které splňují příslušné emisní limity na základě platné legislativy pro mobilní zdroje.</w:t>
      </w:r>
    </w:p>
    <w:p w:rsidR="00002B4E" w:rsidRPr="003100A0" w:rsidRDefault="00002B4E" w:rsidP="00942DA7">
      <w:pPr>
        <w:pStyle w:val="4ZakladniPGP"/>
        <w:numPr>
          <w:ilvl w:val="0"/>
          <w:numId w:val="14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Nesmí být spalovány jakékoliv odpady včetně bioodpadu.</w:t>
      </w:r>
    </w:p>
    <w:p w:rsidR="00002B4E" w:rsidRPr="003100A0" w:rsidRDefault="00002B4E" w:rsidP="00942DA7">
      <w:pPr>
        <w:pStyle w:val="4ZakladniPGP"/>
        <w:numPr>
          <w:ilvl w:val="0"/>
          <w:numId w:val="14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 xml:space="preserve">Při veškeré stavební činnosti a při manipulaci se sypkými materiály je nutné eliminovat produkci prachu do ovzduší. Skladovaný prašný materiál bude řádně zakryt a při manipulaci s ním bude pokud možno zkrápěn vodou, aby se zamezilo nadměrné prašnosti. Materiály, u nichž je vysoké riziko prášení, musí být uloženy ve vhodných uzavíratelných obalech nebo musí být skladovány nejlépe v krytých prostorech. Důležité je jejich co nejrychlejší zpracování. Nepotřebné zbytky se musí co nejdříve odvést ze staveniště. </w:t>
      </w:r>
    </w:p>
    <w:p w:rsidR="00002B4E" w:rsidRPr="003100A0" w:rsidRDefault="00002B4E" w:rsidP="00942DA7">
      <w:pPr>
        <w:pStyle w:val="4ZakladniPGP"/>
        <w:numPr>
          <w:ilvl w:val="0"/>
          <w:numId w:val="14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Vozidla vyjíždějící ze stavby musí být řádně očištěna, aby nedocházelo ke znečišťování veřejných komunikací</w:t>
      </w:r>
    </w:p>
    <w:p w:rsidR="00002B4E" w:rsidRPr="003100A0" w:rsidRDefault="00002B4E" w:rsidP="00942DA7">
      <w:pPr>
        <w:pStyle w:val="4ZakladniPGP"/>
        <w:numPr>
          <w:ilvl w:val="0"/>
          <w:numId w:val="14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Případné znečištění vozovky musí být bez průtahů odstraněno a vozovka uvedena do původního stavu</w:t>
      </w:r>
    </w:p>
    <w:p w:rsidR="00002B4E" w:rsidRPr="003100A0" w:rsidRDefault="00002B4E" w:rsidP="00942DA7">
      <w:pPr>
        <w:pStyle w:val="4ZakladniPGP"/>
        <w:numPr>
          <w:ilvl w:val="0"/>
          <w:numId w:val="14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Vozidla dopravující sypké materiály musí používat k zakrytí hmot plachty</w:t>
      </w:r>
    </w:p>
    <w:p w:rsidR="00002B4E" w:rsidRPr="003100A0" w:rsidRDefault="00002B4E" w:rsidP="00942DA7">
      <w:pPr>
        <w:pStyle w:val="4ZakladniPGP"/>
        <w:numPr>
          <w:ilvl w:val="0"/>
          <w:numId w:val="14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Odkrytou stavební plochu je nutno v případě zvýšené prašnosti zkrápět. V suchém období se kropí jak prostor zemních prací, tak staveništní komunikace a to i několikrát denně. Pravidelným skrápěním, údržbou komunikací a manipulačních ploch se sekundární prašnosti maximálně zamezí.</w:t>
      </w:r>
    </w:p>
    <w:p w:rsidR="00002B4E" w:rsidRPr="003100A0" w:rsidRDefault="00002B4E" w:rsidP="00942DA7">
      <w:pPr>
        <w:pStyle w:val="4ZakladniPGP"/>
        <w:numPr>
          <w:ilvl w:val="0"/>
          <w:numId w:val="14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Stavebník je povinen před výjezdem vozidel stavby na veřejnou komunikaci vybudovat na vlastním pozemku oklepovou – mycí rampu.</w:t>
      </w:r>
    </w:p>
    <w:p w:rsidR="00002B4E" w:rsidRPr="003100A0" w:rsidRDefault="00002B4E" w:rsidP="00942DA7">
      <w:pPr>
        <w:pStyle w:val="4ZakladniPGP"/>
        <w:spacing w:before="0" w:line="360" w:lineRule="auto"/>
        <w:ind w:firstLine="0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Vlastní opatření budou záviset na povětrnostních podmínkách a v rámci výstavby budou k tomu přijímána patřičná opatření.</w:t>
      </w:r>
    </w:p>
    <w:p w:rsidR="00002B4E" w:rsidRPr="003100A0" w:rsidRDefault="00002B4E" w:rsidP="00942DA7">
      <w:pPr>
        <w:spacing w:line="360" w:lineRule="auto"/>
        <w:jc w:val="both"/>
        <w:rPr>
          <w:rFonts w:ascii="Calibri" w:hAnsi="Calibri"/>
        </w:rPr>
      </w:pPr>
      <w:r w:rsidRPr="003100A0">
        <w:rPr>
          <w:rFonts w:ascii="Calibri" w:hAnsi="Calibri"/>
        </w:rPr>
        <w:t>Provoz zařízení staveniště bude pouze dočasný do doby dokončení vlastní stavby.</w:t>
      </w:r>
    </w:p>
    <w:p w:rsidR="00002B4E" w:rsidRPr="003100A0" w:rsidRDefault="00002B4E" w:rsidP="00942DA7">
      <w:pPr>
        <w:spacing w:line="360" w:lineRule="auto"/>
        <w:jc w:val="both"/>
        <w:rPr>
          <w:rFonts w:ascii="Calibri" w:hAnsi="Calibri"/>
        </w:rPr>
      </w:pPr>
    </w:p>
    <w:p w:rsidR="00002B4E" w:rsidRPr="003100A0" w:rsidRDefault="00002B4E" w:rsidP="00942DA7">
      <w:pPr>
        <w:spacing w:line="360" w:lineRule="auto"/>
        <w:jc w:val="both"/>
        <w:rPr>
          <w:rFonts w:ascii="Calibri" w:hAnsi="Calibri"/>
          <w:i/>
          <w:u w:val="single"/>
        </w:rPr>
      </w:pPr>
      <w:r w:rsidRPr="003100A0">
        <w:rPr>
          <w:rFonts w:ascii="Calibri" w:hAnsi="Calibri"/>
          <w:i/>
          <w:u w:val="single"/>
        </w:rPr>
        <w:t>Prašnost během provozu:</w:t>
      </w:r>
    </w:p>
    <w:p w:rsidR="00B01337" w:rsidRPr="00B01337" w:rsidRDefault="004C0D2D" w:rsidP="00B01337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Rekonstrukcí a n</w:t>
      </w:r>
      <w:r w:rsidR="00B01337" w:rsidRPr="00B01337">
        <w:rPr>
          <w:rFonts w:ascii="Calibri" w:hAnsi="Calibri"/>
        </w:rPr>
        <w:t xml:space="preserve">ovou výstavbou nedojde k nárůstu automobilové dopravy v dané oblasti, </w:t>
      </w:r>
      <w:r>
        <w:rPr>
          <w:rFonts w:ascii="Calibri" w:hAnsi="Calibri"/>
        </w:rPr>
        <w:t>nepředpokládá se zvýšení prašnosti</w:t>
      </w:r>
      <w:r w:rsidR="00B01337" w:rsidRPr="00B01337">
        <w:rPr>
          <w:rFonts w:ascii="Calibri" w:hAnsi="Calibri"/>
        </w:rPr>
        <w:t>.</w:t>
      </w:r>
    </w:p>
    <w:p w:rsidR="00002B4E" w:rsidRPr="006F7F2F" w:rsidRDefault="00002B4E" w:rsidP="00942DA7">
      <w:pPr>
        <w:spacing w:line="360" w:lineRule="auto"/>
        <w:jc w:val="both"/>
        <w:rPr>
          <w:rFonts w:ascii="Calibri" w:hAnsi="Calibri"/>
          <w:b/>
          <w:color w:val="808080"/>
        </w:rPr>
      </w:pPr>
      <w:r w:rsidRPr="006F7F2F">
        <w:rPr>
          <w:rFonts w:ascii="Calibri" w:hAnsi="Calibri"/>
          <w:b/>
          <w:color w:val="808080"/>
        </w:rPr>
        <w:lastRenderedPageBreak/>
        <w:t>Hluk:</w:t>
      </w:r>
    </w:p>
    <w:p w:rsidR="00002B4E" w:rsidRPr="0027024C" w:rsidRDefault="000B61A7" w:rsidP="00942DA7">
      <w:pPr>
        <w:spacing w:line="360" w:lineRule="auto"/>
        <w:jc w:val="both"/>
        <w:rPr>
          <w:rFonts w:ascii="Calibri" w:hAnsi="Calibri"/>
        </w:rPr>
      </w:pPr>
      <w:r w:rsidRPr="00207D0C">
        <w:rPr>
          <w:rFonts w:ascii="Calibri" w:hAnsi="Calibri"/>
        </w:rPr>
        <w:t>Provozem nebudou překračovány limitní hodnoty ekvivalentní hladiny hluku pro danou lokalitu v denní době. Zvýšené hlukové zatížení se očekává v průběhu stavby. Po realizaci příslušných organizačních opatření se však nepředpokládá překročení limitních hodnot hluku ze stavební činnosti.</w:t>
      </w:r>
      <w:r w:rsidR="00002B4E" w:rsidRPr="0027024C">
        <w:rPr>
          <w:rFonts w:ascii="Calibri" w:hAnsi="Calibri"/>
        </w:rPr>
        <w:t xml:space="preserve"> </w:t>
      </w:r>
    </w:p>
    <w:p w:rsidR="00002B4E" w:rsidRPr="0027024C" w:rsidRDefault="00002B4E" w:rsidP="00942DA7">
      <w:pPr>
        <w:spacing w:line="360" w:lineRule="auto"/>
        <w:jc w:val="both"/>
        <w:rPr>
          <w:rFonts w:ascii="Calibri" w:hAnsi="Calibri"/>
        </w:rPr>
      </w:pPr>
    </w:p>
    <w:p w:rsidR="00002B4E" w:rsidRPr="006F7F2F" w:rsidRDefault="00002B4E" w:rsidP="00942DA7">
      <w:pPr>
        <w:spacing w:line="360" w:lineRule="auto"/>
        <w:jc w:val="both"/>
        <w:rPr>
          <w:rFonts w:ascii="Calibri" w:hAnsi="Calibri"/>
          <w:b/>
          <w:color w:val="808080"/>
        </w:rPr>
      </w:pPr>
      <w:r w:rsidRPr="006F7F2F">
        <w:rPr>
          <w:rFonts w:ascii="Calibri" w:hAnsi="Calibri"/>
          <w:b/>
          <w:color w:val="808080"/>
        </w:rPr>
        <w:t>Voda:</w:t>
      </w:r>
    </w:p>
    <w:p w:rsidR="00B01337" w:rsidRDefault="00B01337" w:rsidP="00B01337">
      <w:pPr>
        <w:spacing w:line="360" w:lineRule="auto"/>
        <w:jc w:val="both"/>
        <w:rPr>
          <w:rFonts w:ascii="Calibri" w:hAnsi="Calibri"/>
        </w:rPr>
      </w:pPr>
      <w:r w:rsidRPr="00B01337">
        <w:rPr>
          <w:rFonts w:ascii="Calibri" w:hAnsi="Calibri"/>
        </w:rPr>
        <w:t xml:space="preserve">Navrhovaná stavba bude budována s vědomím nutnosti ochrany podzemních a povrchových vod, čemuž odpovídá stavební řešení. </w:t>
      </w:r>
      <w:r w:rsidRPr="00207D0C">
        <w:rPr>
          <w:rFonts w:ascii="Calibri" w:hAnsi="Calibri"/>
        </w:rPr>
        <w:t xml:space="preserve">Vzhledem k charakteru stavby a následného provozu se nepředpokládají změny charakteristiky vodního režimu daného území. </w:t>
      </w:r>
      <w:r w:rsidRPr="00B01337">
        <w:rPr>
          <w:rFonts w:ascii="Calibri" w:hAnsi="Calibri"/>
        </w:rPr>
        <w:t xml:space="preserve">Látky nebezpečné vodám budou při stavbě používány v nejnutnějším omezeném rozsahu a bude zaručeno, že i při případné drobné havárii nedojde k jejich úniku do kanalizace a vodoteče. </w:t>
      </w:r>
      <w:r>
        <w:rPr>
          <w:rFonts w:ascii="Calibri" w:hAnsi="Calibri"/>
        </w:rPr>
        <w:t xml:space="preserve">Při provozu nebude docházet ke znečištění povrchových ani podzemních vod. </w:t>
      </w:r>
      <w:r w:rsidR="00F67ED6" w:rsidRPr="00854E75">
        <w:rPr>
          <w:rFonts w:asciiTheme="minorHAnsi" w:hAnsiTheme="minorHAnsi" w:cstheme="minorHAnsi"/>
        </w:rPr>
        <w:t xml:space="preserve">Odvodnění </w:t>
      </w:r>
      <w:r w:rsidR="00F67ED6">
        <w:rPr>
          <w:rFonts w:asciiTheme="minorHAnsi" w:hAnsiTheme="minorHAnsi" w:cstheme="minorHAnsi"/>
        </w:rPr>
        <w:t>komunikace</w:t>
      </w:r>
      <w:r w:rsidR="00F67ED6" w:rsidRPr="00854E75">
        <w:rPr>
          <w:rFonts w:asciiTheme="minorHAnsi" w:hAnsiTheme="minorHAnsi" w:cstheme="minorHAnsi"/>
        </w:rPr>
        <w:t xml:space="preserve"> </w:t>
      </w:r>
      <w:r w:rsidR="00F67ED6">
        <w:rPr>
          <w:rFonts w:asciiTheme="minorHAnsi" w:hAnsiTheme="minorHAnsi" w:cstheme="minorHAnsi"/>
        </w:rPr>
        <w:t>zůstan</w:t>
      </w:r>
      <w:r w:rsidR="00F67ED6" w:rsidRPr="00854E75">
        <w:rPr>
          <w:rFonts w:asciiTheme="minorHAnsi" w:hAnsiTheme="minorHAnsi" w:cstheme="minorHAnsi"/>
        </w:rPr>
        <w:t>e příčným a podélným spádem do</w:t>
      </w:r>
      <w:r w:rsidR="00F67ED6">
        <w:rPr>
          <w:rFonts w:asciiTheme="minorHAnsi" w:hAnsiTheme="minorHAnsi" w:cstheme="minorHAnsi"/>
        </w:rPr>
        <w:t xml:space="preserve"> stávajících uličních vpustí. </w:t>
      </w:r>
      <w:r w:rsidRPr="00207D0C">
        <w:rPr>
          <w:rFonts w:ascii="Calibri" w:hAnsi="Calibri"/>
        </w:rPr>
        <w:t xml:space="preserve">Posuzovaná stavba </w:t>
      </w:r>
      <w:r>
        <w:rPr>
          <w:rFonts w:ascii="Calibri" w:hAnsi="Calibri"/>
        </w:rPr>
        <w:t xml:space="preserve">svým provozem </w:t>
      </w:r>
      <w:r w:rsidRPr="00207D0C">
        <w:rPr>
          <w:rFonts w:ascii="Calibri" w:hAnsi="Calibri"/>
        </w:rPr>
        <w:t>neovlivní hydrogeologické charakteristiky území.</w:t>
      </w:r>
    </w:p>
    <w:p w:rsidR="00002B4E" w:rsidRPr="0027024C" w:rsidRDefault="00002B4E" w:rsidP="00942DA7">
      <w:pPr>
        <w:spacing w:line="360" w:lineRule="auto"/>
        <w:jc w:val="both"/>
        <w:rPr>
          <w:rFonts w:ascii="Calibri" w:hAnsi="Calibri"/>
        </w:rPr>
      </w:pPr>
    </w:p>
    <w:p w:rsidR="00002B4E" w:rsidRPr="006F7F2F" w:rsidRDefault="00002B4E" w:rsidP="00942DA7">
      <w:pPr>
        <w:spacing w:line="360" w:lineRule="auto"/>
        <w:jc w:val="both"/>
        <w:rPr>
          <w:rFonts w:ascii="Calibri" w:hAnsi="Calibri"/>
          <w:b/>
          <w:color w:val="808080"/>
        </w:rPr>
      </w:pPr>
      <w:r w:rsidRPr="006F7F2F">
        <w:rPr>
          <w:rFonts w:ascii="Calibri" w:hAnsi="Calibri"/>
          <w:b/>
          <w:color w:val="808080"/>
        </w:rPr>
        <w:t>Odpady:</w:t>
      </w:r>
    </w:p>
    <w:p w:rsidR="00B01337" w:rsidRPr="00705B53" w:rsidRDefault="00B01337" w:rsidP="00B01337">
      <w:pPr>
        <w:spacing w:line="360" w:lineRule="auto"/>
        <w:jc w:val="both"/>
        <w:rPr>
          <w:rFonts w:ascii="Calibri" w:hAnsi="Calibri"/>
        </w:rPr>
      </w:pPr>
      <w:r w:rsidRPr="00705B53">
        <w:rPr>
          <w:rFonts w:ascii="Calibri" w:hAnsi="Calibri"/>
        </w:rPr>
        <w:t>Likvidace odpadů - po dobu výstavby:</w:t>
      </w:r>
    </w:p>
    <w:p w:rsidR="00B01337" w:rsidRPr="00440A4C" w:rsidRDefault="00B01337" w:rsidP="00B01337">
      <w:pPr>
        <w:spacing w:line="360" w:lineRule="auto"/>
        <w:jc w:val="both"/>
        <w:rPr>
          <w:rFonts w:ascii="Calibri" w:hAnsi="Calibri"/>
        </w:rPr>
      </w:pPr>
      <w:r w:rsidRPr="00440A4C">
        <w:rPr>
          <w:rFonts w:ascii="Calibri" w:hAnsi="Calibri"/>
        </w:rPr>
        <w:t>K vytváření odpadů, které jsou potencionálním nebezpečím z pohledu ochrany životního prostředí, dochází během výstavby objektů. Ve všech případech se jedná o separované shromažďování produkovaných odpadů a následný odvoz podle smluvních vztahů s jednotlivými specializovanými organizacemi.</w:t>
      </w:r>
      <w:r w:rsidRPr="00440A4C">
        <w:rPr>
          <w:rFonts w:ascii="Calibri" w:hAnsi="Calibri"/>
        </w:rPr>
        <w:tab/>
        <w:t xml:space="preserve">      </w:t>
      </w:r>
    </w:p>
    <w:tbl>
      <w:tblPr>
        <w:tblW w:w="0" w:type="auto"/>
        <w:tblInd w:w="7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6237"/>
        <w:gridCol w:w="1417"/>
      </w:tblGrid>
      <w:tr w:rsidR="00B01337" w:rsidRPr="00440A4C" w:rsidTr="00495DBF">
        <w:tc>
          <w:tcPr>
            <w:tcW w:w="1418" w:type="dxa"/>
            <w:tcBorders>
              <w:bottom w:val="nil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Kód druhu odpadu</w:t>
            </w:r>
          </w:p>
        </w:tc>
        <w:tc>
          <w:tcPr>
            <w:tcW w:w="6237" w:type="dxa"/>
            <w:tcBorders>
              <w:top w:val="thinThickSmallGap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Název druhu odpadu</w:t>
            </w:r>
          </w:p>
        </w:tc>
        <w:tc>
          <w:tcPr>
            <w:tcW w:w="1417" w:type="dxa"/>
            <w:tcBorders>
              <w:left w:val="nil"/>
              <w:bottom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Kategorie odpadu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03 01 04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Hobliny, odřezky, dřevěná deska, </w:t>
            </w:r>
            <w:proofErr w:type="spellStart"/>
            <w:r w:rsidRPr="00440A4C">
              <w:rPr>
                <w:rFonts w:ascii="Calibri" w:hAnsi="Calibri"/>
              </w:rPr>
              <w:t>dřevotř</w:t>
            </w:r>
            <w:proofErr w:type="spellEnd"/>
            <w:r w:rsidRPr="00440A4C">
              <w:rPr>
                <w:rFonts w:ascii="Calibri" w:hAnsi="Calibri"/>
              </w:rPr>
              <w:t xml:space="preserve">.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03 01 05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Piliny, hobliny, </w:t>
            </w:r>
            <w:proofErr w:type="spellStart"/>
            <w:proofErr w:type="gramStart"/>
            <w:r w:rsidRPr="00440A4C">
              <w:rPr>
                <w:rFonts w:ascii="Calibri" w:hAnsi="Calibri"/>
              </w:rPr>
              <w:t>dřevo,neuvedené</w:t>
            </w:r>
            <w:proofErr w:type="spellEnd"/>
            <w:proofErr w:type="gramEnd"/>
            <w:r w:rsidRPr="00440A4C">
              <w:rPr>
                <w:rFonts w:ascii="Calibri" w:hAnsi="Calibri"/>
              </w:rPr>
              <w:t xml:space="preserve"> pod 03 01 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13 05 02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Kaly z odlučovačů oleje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13 05 06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Olej z odlučovače oleje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13 05 08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Směsi odpadů z lapáků písku a odlučovačů oleje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15 01 01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Papírové a lepenkové obaly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15 01 02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Plastové obaly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15 01 03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Dřevěné obaly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15 01 04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Kovové obaly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15 01 10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Obaly obsahující zbytky nebezpečných látek nebo obaly těmito látkami znečištěné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15 02 02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Absorpční činidla, </w:t>
            </w:r>
            <w:proofErr w:type="spellStart"/>
            <w:r w:rsidRPr="00440A4C">
              <w:rPr>
                <w:rFonts w:ascii="Calibri" w:hAnsi="Calibri"/>
              </w:rPr>
              <w:t>filtr.mat</w:t>
            </w:r>
            <w:proofErr w:type="spellEnd"/>
            <w:r w:rsidRPr="00440A4C">
              <w:rPr>
                <w:rFonts w:ascii="Calibri" w:hAnsi="Calibri"/>
              </w:rPr>
              <w:t xml:space="preserve">., </w:t>
            </w:r>
            <w:proofErr w:type="gramStart"/>
            <w:r w:rsidRPr="00440A4C">
              <w:rPr>
                <w:rFonts w:ascii="Calibri" w:hAnsi="Calibri"/>
              </w:rPr>
              <w:t>čistící  tkaniny</w:t>
            </w:r>
            <w:proofErr w:type="gramEnd"/>
            <w:r w:rsidRPr="00440A4C">
              <w:rPr>
                <w:rFonts w:ascii="Calibri" w:hAnsi="Calibri"/>
              </w:rPr>
              <w:t xml:space="preserve"> znečištěné nebezpečnými látkami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17 01 01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Beton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17 01 02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Cihly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17 01 03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Tašky a keramické výrobky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17 01 06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Směsi nebo oddělené frakce betonu, cihel, tašek a </w:t>
            </w:r>
            <w:proofErr w:type="spellStart"/>
            <w:r w:rsidRPr="00440A4C">
              <w:rPr>
                <w:rFonts w:ascii="Calibri" w:hAnsi="Calibri"/>
              </w:rPr>
              <w:t>keram.výrobků</w:t>
            </w:r>
            <w:proofErr w:type="spellEnd"/>
            <w:r w:rsidRPr="00440A4C">
              <w:rPr>
                <w:rFonts w:ascii="Calibri" w:hAnsi="Calibri"/>
              </w:rPr>
              <w:t xml:space="preserve"> obsahující nebezpečné látky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17 01 07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Směsi nebo oddělené frakce betonu, cihel, tašek a </w:t>
            </w:r>
            <w:proofErr w:type="spellStart"/>
            <w:r w:rsidRPr="00440A4C">
              <w:rPr>
                <w:rFonts w:ascii="Calibri" w:hAnsi="Calibri"/>
              </w:rPr>
              <w:t>keram.výrobků</w:t>
            </w:r>
            <w:proofErr w:type="spellEnd"/>
            <w:r w:rsidRPr="00440A4C">
              <w:rPr>
                <w:rFonts w:ascii="Calibri" w:hAnsi="Calibri"/>
              </w:rPr>
              <w:t xml:space="preserve"> neobsažené pod číslem 17 01 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17 02 01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Dřevo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17 02 02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Sklo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lastRenderedPageBreak/>
              <w:t>17 02 03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Plasty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17 02 04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Sklo, plasty a dřevo obsahující nebezpečné látky, nebo nebezpečnými látkami znečištěné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17 03 01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Asfaltové směsi obsahující dehet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17 03 02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Asfaltové směsi neuvedené pod číslem 17 03 01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17 04 04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Zinek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17 04 05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Železo a ocel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17 04 07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Směsné kovy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17 04 09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Kovový odpad znečištěný nebezpečnými látkami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17 04 11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Kabely neuvedené pod 17 04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17 05 03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Zemina a kamení obsahující nebezpečné látky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17 05 04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Zemina a kamení neuvedené pod číslem17 05 03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17 06 04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Izolační materiály neuvedené pod čísly </w:t>
            </w:r>
            <w:proofErr w:type="gramStart"/>
            <w:r w:rsidRPr="00440A4C">
              <w:rPr>
                <w:rFonts w:ascii="Calibri" w:hAnsi="Calibri"/>
              </w:rPr>
              <w:t>17 06 01 a   17 06 03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17 09 04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Směsné stavební a demoliční odpady neuvedené pod čísly </w:t>
            </w:r>
            <w:proofErr w:type="gramStart"/>
            <w:r w:rsidRPr="00440A4C">
              <w:rPr>
                <w:rFonts w:ascii="Calibri" w:hAnsi="Calibri"/>
              </w:rPr>
              <w:t>17 09 01,  17 09 02</w:t>
            </w:r>
            <w:proofErr w:type="gramEnd"/>
            <w:r w:rsidRPr="00440A4C">
              <w:rPr>
                <w:rFonts w:ascii="Calibri" w:hAnsi="Calibri"/>
              </w:rPr>
              <w:t xml:space="preserve"> a 17 09 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20 01 11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Textilní materiály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20 02 01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Biologicky rozložitelný odpad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20 03 01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Směsný komunální odpad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nil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20 03 04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Kal ze septiků, žump a chemických toalet </w:t>
            </w:r>
          </w:p>
        </w:tc>
        <w:tc>
          <w:tcPr>
            <w:tcW w:w="1417" w:type="dxa"/>
            <w:tcBorders>
              <w:top w:val="nil"/>
              <w:lef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</w:tbl>
    <w:p w:rsidR="00B01337" w:rsidRPr="00440A4C" w:rsidRDefault="00B01337" w:rsidP="00B01337">
      <w:pPr>
        <w:spacing w:line="360" w:lineRule="auto"/>
        <w:jc w:val="both"/>
        <w:rPr>
          <w:rFonts w:ascii="Calibri" w:hAnsi="Calibri"/>
        </w:rPr>
      </w:pPr>
    </w:p>
    <w:p w:rsidR="00B01337" w:rsidRPr="00440A4C" w:rsidRDefault="00B01337" w:rsidP="00B01337">
      <w:pPr>
        <w:spacing w:line="360" w:lineRule="auto"/>
        <w:jc w:val="both"/>
        <w:rPr>
          <w:rFonts w:ascii="Calibri" w:hAnsi="Calibri"/>
        </w:rPr>
      </w:pPr>
      <w:r w:rsidRPr="00440A4C">
        <w:rPr>
          <w:rFonts w:ascii="Calibri" w:hAnsi="Calibri"/>
        </w:rPr>
        <w:t xml:space="preserve">Nakládání s odpady bude zajištěno dodavatelem stavby jako původcem odpadu. Výše uvedené druhy odpadů budou shromažďovány odděleně v odpovídajících sběrných nádobách. Odpad kódu 170504 zemina a kamení kategorie O, která vznikne při úpravě pláně a nebude dále využita na stavbě při hrubých terénních úpravách, bude předána k využití nebo umístěna na určené skládce. Ostatní výše uvedené druhy odpadů budou předány k využití nebo odstranění k tomu oprávněným subjektům. V případě odpadů z demolic objektů bude původce odpadů postupovat v souladu s Metodickým pokynem č. 9 odboru odpadů MŽP k nakládání s odpady ze stavební výroby a s odpady z rekonstrukcí a odstraňování staveb. </w:t>
      </w:r>
    </w:p>
    <w:p w:rsidR="00B01337" w:rsidRPr="00440A4C" w:rsidRDefault="00B01337" w:rsidP="00B01337">
      <w:pPr>
        <w:spacing w:line="360" w:lineRule="auto"/>
        <w:jc w:val="both"/>
        <w:rPr>
          <w:rFonts w:ascii="Calibri" w:hAnsi="Calibri"/>
        </w:rPr>
      </w:pPr>
      <w:r w:rsidRPr="00440A4C">
        <w:rPr>
          <w:rFonts w:ascii="Calibri" w:hAnsi="Calibri"/>
        </w:rPr>
        <w:t>Přesnou specifikaci druhů odpadů a množství jednotlivých druhů odpadů z vlastního procesu výstavby lze upřesnit až v prováděcích projektech, kdy budou znám</w:t>
      </w:r>
      <w:r>
        <w:rPr>
          <w:rFonts w:ascii="Calibri" w:hAnsi="Calibri"/>
        </w:rPr>
        <w:t>i</w:t>
      </w:r>
      <w:r w:rsidRPr="00440A4C">
        <w:rPr>
          <w:rFonts w:ascii="Calibri" w:hAnsi="Calibri"/>
        </w:rPr>
        <w:t xml:space="preserve"> dodavatelé a budou specifikovány i konkrétní použité materiály.</w:t>
      </w:r>
    </w:p>
    <w:p w:rsidR="00002B4E" w:rsidRPr="0027024C" w:rsidRDefault="00002B4E" w:rsidP="00942DA7">
      <w:pPr>
        <w:spacing w:line="360" w:lineRule="auto"/>
        <w:jc w:val="both"/>
        <w:rPr>
          <w:rFonts w:ascii="Calibri" w:hAnsi="Calibri"/>
        </w:rPr>
      </w:pPr>
    </w:p>
    <w:p w:rsidR="00002B4E" w:rsidRPr="006F7F2F" w:rsidRDefault="00002B4E" w:rsidP="00942DA7">
      <w:pPr>
        <w:spacing w:line="360" w:lineRule="auto"/>
        <w:jc w:val="both"/>
        <w:rPr>
          <w:rFonts w:ascii="Calibri" w:hAnsi="Calibri"/>
          <w:b/>
          <w:color w:val="808080"/>
        </w:rPr>
      </w:pPr>
      <w:r w:rsidRPr="006F7F2F">
        <w:rPr>
          <w:rFonts w:ascii="Calibri" w:hAnsi="Calibri"/>
          <w:b/>
          <w:color w:val="808080"/>
        </w:rPr>
        <w:t>Půda:</w:t>
      </w:r>
    </w:p>
    <w:p w:rsidR="00B01337" w:rsidRPr="00B01337" w:rsidRDefault="00F67ED6" w:rsidP="00B01337">
      <w:pPr>
        <w:spacing w:line="360" w:lineRule="auto"/>
        <w:jc w:val="both"/>
        <w:rPr>
          <w:rFonts w:ascii="Calibri" w:hAnsi="Calibri"/>
          <w:color w:val="FF0000"/>
        </w:rPr>
      </w:pPr>
      <w:r>
        <w:rPr>
          <w:rFonts w:ascii="Calibri" w:hAnsi="Calibri"/>
        </w:rPr>
        <w:t>Při stavbě se nepředpokládá odkop stávající ornice</w:t>
      </w:r>
      <w:r w:rsidR="00B01337" w:rsidRPr="00B01337">
        <w:rPr>
          <w:rFonts w:ascii="Calibri" w:hAnsi="Calibri"/>
        </w:rPr>
        <w:t xml:space="preserve">. </w:t>
      </w:r>
    </w:p>
    <w:p w:rsidR="00002B4E" w:rsidRPr="0027024C" w:rsidRDefault="00002B4E" w:rsidP="00942DA7">
      <w:pPr>
        <w:spacing w:line="360" w:lineRule="auto"/>
        <w:jc w:val="both"/>
        <w:rPr>
          <w:rFonts w:ascii="Calibri" w:hAnsi="Calibri"/>
        </w:rPr>
      </w:pPr>
    </w:p>
    <w:p w:rsidR="00002B4E" w:rsidRPr="006179DE" w:rsidRDefault="00002B4E" w:rsidP="00942DA7">
      <w:pPr>
        <w:pStyle w:val="Nadpis1"/>
        <w:numPr>
          <w:ilvl w:val="2"/>
          <w:numId w:val="9"/>
        </w:numPr>
        <w:spacing w:before="0" w:after="0" w:line="360" w:lineRule="auto"/>
        <w:ind w:left="567" w:hanging="283"/>
        <w:rPr>
          <w:rFonts w:ascii="Calibri" w:hAnsi="Calibri"/>
          <w:color w:val="808080"/>
          <w:sz w:val="20"/>
          <w:szCs w:val="20"/>
        </w:rPr>
      </w:pPr>
      <w:bookmarkStart w:id="65" w:name="_Toc507577090"/>
      <w:r w:rsidRPr="006179DE">
        <w:rPr>
          <w:rFonts w:ascii="Calibri" w:hAnsi="Calibri"/>
          <w:color w:val="808080"/>
          <w:sz w:val="20"/>
          <w:szCs w:val="20"/>
        </w:rPr>
        <w:t>Vliv na přírodu a krajinu (ochrana dřevin, ochrana památných stromů, ochrana rostlin a živočichů apod.), zachování ekologických funkcí a vazeb v krajině</w:t>
      </w:r>
      <w:bookmarkEnd w:id="65"/>
    </w:p>
    <w:p w:rsidR="00B01337" w:rsidRPr="00B01337" w:rsidRDefault="00B01337" w:rsidP="00B01337">
      <w:pPr>
        <w:spacing w:line="360" w:lineRule="auto"/>
        <w:jc w:val="both"/>
        <w:rPr>
          <w:rFonts w:ascii="Calibri" w:hAnsi="Calibri"/>
        </w:rPr>
      </w:pPr>
      <w:r w:rsidRPr="00B01337">
        <w:rPr>
          <w:rFonts w:ascii="Calibri" w:hAnsi="Calibri"/>
        </w:rPr>
        <w:t>Z hlediska zákona č. 114/92 Sb. o ochraně přírody a krajiny není území posuzované stavby předmětem plošné ochrany. Žádné památné stromy se v řešeném území nenacházejí.</w:t>
      </w:r>
      <w:r w:rsidRPr="00B01337">
        <w:rPr>
          <w:rFonts w:ascii="Calibri" w:hAnsi="Calibri" w:cs="Calibri"/>
        </w:rPr>
        <w:t xml:space="preserve"> </w:t>
      </w:r>
      <w:r w:rsidRPr="00B01337">
        <w:rPr>
          <w:rFonts w:ascii="Calibri" w:hAnsi="Calibri"/>
        </w:rPr>
        <w:t xml:space="preserve">Realizací </w:t>
      </w:r>
      <w:r w:rsidR="00F67ED6">
        <w:rPr>
          <w:rFonts w:ascii="Calibri" w:hAnsi="Calibri"/>
        </w:rPr>
        <w:t>stavby</w:t>
      </w:r>
      <w:r w:rsidRPr="00B01337">
        <w:rPr>
          <w:rFonts w:ascii="Calibri" w:hAnsi="Calibri"/>
        </w:rPr>
        <w:t xml:space="preserve"> nedojde ke zrušení ekologických funkcí a vazeb v krajině.</w:t>
      </w:r>
    </w:p>
    <w:p w:rsidR="00002B4E" w:rsidRPr="004E3B76" w:rsidRDefault="00002B4E" w:rsidP="00942DA7">
      <w:pPr>
        <w:spacing w:line="360" w:lineRule="auto"/>
        <w:jc w:val="both"/>
        <w:rPr>
          <w:rFonts w:ascii="Calibri" w:hAnsi="Calibri"/>
        </w:rPr>
      </w:pPr>
    </w:p>
    <w:p w:rsidR="00002B4E" w:rsidRPr="006179DE" w:rsidRDefault="00002B4E" w:rsidP="00942DA7">
      <w:pPr>
        <w:pStyle w:val="Nadpis1"/>
        <w:numPr>
          <w:ilvl w:val="2"/>
          <w:numId w:val="9"/>
        </w:numPr>
        <w:spacing w:before="0" w:after="0" w:line="360" w:lineRule="auto"/>
        <w:ind w:left="567" w:hanging="283"/>
        <w:rPr>
          <w:rFonts w:ascii="Calibri" w:hAnsi="Calibri"/>
          <w:color w:val="808080"/>
          <w:sz w:val="20"/>
          <w:szCs w:val="20"/>
        </w:rPr>
      </w:pPr>
      <w:bookmarkStart w:id="66" w:name="_Toc507577091"/>
      <w:r w:rsidRPr="006179DE">
        <w:rPr>
          <w:rFonts w:ascii="Calibri" w:hAnsi="Calibri"/>
          <w:color w:val="808080"/>
          <w:sz w:val="20"/>
          <w:szCs w:val="20"/>
        </w:rPr>
        <w:lastRenderedPageBreak/>
        <w:t>Vliv na soustavu chráněných území Natura 2000</w:t>
      </w:r>
      <w:bookmarkEnd w:id="66"/>
    </w:p>
    <w:p w:rsidR="00002B4E" w:rsidRDefault="00002B4E" w:rsidP="00942DA7">
      <w:pPr>
        <w:spacing w:line="360" w:lineRule="auto"/>
        <w:jc w:val="both"/>
        <w:rPr>
          <w:rFonts w:ascii="Calibri" w:hAnsi="Calibri"/>
        </w:rPr>
      </w:pPr>
      <w:r w:rsidRPr="004E3B76">
        <w:rPr>
          <w:rFonts w:ascii="Calibri" w:hAnsi="Calibri"/>
        </w:rPr>
        <w:t>Stavba nezasahuje do soustavy chráněných území evropského významu.</w:t>
      </w:r>
    </w:p>
    <w:p w:rsidR="00002B4E" w:rsidRPr="006179DE" w:rsidRDefault="00002B4E" w:rsidP="00942DA7">
      <w:pPr>
        <w:spacing w:line="360" w:lineRule="auto"/>
        <w:jc w:val="both"/>
        <w:rPr>
          <w:rFonts w:ascii="Calibri" w:hAnsi="Calibri"/>
        </w:rPr>
      </w:pPr>
    </w:p>
    <w:p w:rsidR="00002B4E" w:rsidRPr="006179DE" w:rsidRDefault="00002B4E" w:rsidP="00942DA7">
      <w:pPr>
        <w:pStyle w:val="Nadpis1"/>
        <w:numPr>
          <w:ilvl w:val="2"/>
          <w:numId w:val="9"/>
        </w:numPr>
        <w:spacing w:before="0" w:after="0" w:line="360" w:lineRule="auto"/>
        <w:ind w:left="567" w:hanging="283"/>
        <w:rPr>
          <w:rFonts w:ascii="Calibri" w:hAnsi="Calibri"/>
          <w:color w:val="808080"/>
          <w:sz w:val="20"/>
          <w:szCs w:val="20"/>
        </w:rPr>
      </w:pPr>
      <w:bookmarkStart w:id="67" w:name="_Toc507577092"/>
      <w:r w:rsidRPr="006179DE">
        <w:rPr>
          <w:rFonts w:ascii="Calibri" w:hAnsi="Calibri"/>
          <w:color w:val="808080"/>
          <w:sz w:val="20"/>
          <w:szCs w:val="20"/>
        </w:rPr>
        <w:t>Návrh zohlednění podmínek ze závěru zjišťovacího řízení EIA</w:t>
      </w:r>
      <w:bookmarkEnd w:id="67"/>
    </w:p>
    <w:p w:rsidR="00002B4E" w:rsidRDefault="00002B4E" w:rsidP="00942DA7">
      <w:pPr>
        <w:spacing w:line="360" w:lineRule="auto"/>
        <w:jc w:val="both"/>
        <w:rPr>
          <w:rFonts w:ascii="Calibri" w:hAnsi="Calibri"/>
        </w:rPr>
      </w:pPr>
      <w:r w:rsidRPr="004E3B76">
        <w:rPr>
          <w:rFonts w:ascii="Calibri" w:hAnsi="Calibri"/>
        </w:rPr>
        <w:t>Zjišťovací řízení EIA nebylo provedeno. Stavba si jej nevyžaduje.</w:t>
      </w:r>
    </w:p>
    <w:p w:rsidR="00002B4E" w:rsidRDefault="00002B4E" w:rsidP="00942DA7">
      <w:pPr>
        <w:spacing w:line="360" w:lineRule="auto"/>
        <w:jc w:val="both"/>
        <w:rPr>
          <w:rFonts w:ascii="Calibri" w:hAnsi="Calibri"/>
        </w:rPr>
      </w:pPr>
    </w:p>
    <w:p w:rsidR="00002B4E" w:rsidRPr="006179DE" w:rsidRDefault="00002B4E" w:rsidP="00942DA7">
      <w:pPr>
        <w:pStyle w:val="Nadpis1"/>
        <w:numPr>
          <w:ilvl w:val="2"/>
          <w:numId w:val="9"/>
        </w:numPr>
        <w:spacing w:before="0" w:after="0" w:line="360" w:lineRule="auto"/>
        <w:ind w:left="567" w:hanging="283"/>
        <w:rPr>
          <w:rFonts w:ascii="Calibri" w:hAnsi="Calibri"/>
          <w:color w:val="808080"/>
          <w:sz w:val="20"/>
          <w:szCs w:val="20"/>
        </w:rPr>
      </w:pPr>
      <w:bookmarkStart w:id="68" w:name="_Toc507500444"/>
      <w:bookmarkStart w:id="69" w:name="_Toc507577093"/>
      <w:r w:rsidRPr="006179DE">
        <w:rPr>
          <w:rFonts w:ascii="Calibri" w:hAnsi="Calibri"/>
          <w:color w:val="808080"/>
          <w:sz w:val="20"/>
          <w:szCs w:val="20"/>
        </w:rPr>
        <w:t>Navrhovaná ochranná a bezpečnostní pásma, rozsah omezení a podmínky ochrany podle jiných právních předpisů</w:t>
      </w:r>
      <w:bookmarkEnd w:id="68"/>
      <w:bookmarkEnd w:id="69"/>
    </w:p>
    <w:p w:rsidR="00002B4E" w:rsidRDefault="00002B4E" w:rsidP="00942DA7">
      <w:pPr>
        <w:spacing w:line="360" w:lineRule="auto"/>
        <w:jc w:val="both"/>
        <w:rPr>
          <w:rFonts w:ascii="Calibri" w:hAnsi="Calibri"/>
        </w:rPr>
      </w:pPr>
      <w:r w:rsidRPr="00213E93">
        <w:rPr>
          <w:rFonts w:ascii="Calibri" w:hAnsi="Calibri"/>
        </w:rPr>
        <w:t>Nevznikají nová ochranná a bezpečnostní pásma.</w:t>
      </w:r>
    </w:p>
    <w:p w:rsidR="00DC3993" w:rsidRDefault="00DC3993" w:rsidP="00942DA7">
      <w:pPr>
        <w:spacing w:line="360" w:lineRule="auto"/>
        <w:jc w:val="both"/>
        <w:rPr>
          <w:rFonts w:ascii="Calibri" w:hAnsi="Calibri"/>
        </w:rPr>
      </w:pPr>
    </w:p>
    <w:p w:rsidR="00B01337" w:rsidRPr="00213E93" w:rsidRDefault="00B01337" w:rsidP="00942DA7">
      <w:pPr>
        <w:spacing w:line="360" w:lineRule="auto"/>
        <w:jc w:val="both"/>
        <w:rPr>
          <w:rFonts w:ascii="Calibri" w:hAnsi="Calibri"/>
        </w:rPr>
      </w:pPr>
    </w:p>
    <w:p w:rsidR="00002B4E" w:rsidRPr="006179DE" w:rsidRDefault="00002B4E" w:rsidP="00942DA7">
      <w:pPr>
        <w:pStyle w:val="Nadpis1"/>
        <w:numPr>
          <w:ilvl w:val="0"/>
          <w:numId w:val="3"/>
        </w:numPr>
        <w:spacing w:before="0" w:after="0" w:line="360" w:lineRule="auto"/>
        <w:ind w:left="426" w:hanging="426"/>
        <w:rPr>
          <w:rFonts w:ascii="Calibri" w:hAnsi="Calibri" w:cs="Calibri"/>
          <w:sz w:val="20"/>
          <w:szCs w:val="20"/>
        </w:rPr>
      </w:pPr>
      <w:bookmarkStart w:id="70" w:name="_Toc507577094"/>
      <w:r w:rsidRPr="006179DE">
        <w:rPr>
          <w:rFonts w:ascii="Calibri" w:hAnsi="Calibri" w:cs="Calibri"/>
          <w:sz w:val="20"/>
          <w:szCs w:val="20"/>
        </w:rPr>
        <w:t>OCHRANA OBYVATELSTVA</w:t>
      </w:r>
      <w:bookmarkEnd w:id="70"/>
    </w:p>
    <w:p w:rsidR="00002B4E" w:rsidRPr="004E3B76" w:rsidRDefault="00002B4E" w:rsidP="00942DA7">
      <w:pPr>
        <w:spacing w:line="360" w:lineRule="auto"/>
        <w:rPr>
          <w:rFonts w:ascii="Calibri" w:hAnsi="Calibri" w:cs="Calibri"/>
          <w:i/>
        </w:rPr>
      </w:pPr>
      <w:r w:rsidRPr="004E3B76">
        <w:rPr>
          <w:rFonts w:ascii="Calibri" w:hAnsi="Calibri" w:cs="Calibri"/>
          <w:i/>
        </w:rPr>
        <w:t>Splnění základních požadavků z hlediska plnění úkolů ochrany obyvatelstva</w:t>
      </w:r>
    </w:p>
    <w:p w:rsidR="00002B4E" w:rsidRDefault="00002B4E" w:rsidP="00942DA7">
      <w:pPr>
        <w:spacing w:line="360" w:lineRule="auto"/>
        <w:jc w:val="both"/>
        <w:rPr>
          <w:rFonts w:ascii="Calibri" w:hAnsi="Calibri"/>
        </w:rPr>
      </w:pPr>
      <w:r w:rsidRPr="00D37293">
        <w:rPr>
          <w:rFonts w:ascii="Calibri" w:hAnsi="Calibri"/>
        </w:rPr>
        <w:t>Návrhem stavby nevznikají požadavky z hlediska plnění úkolů ochrany obyvatelstva.</w:t>
      </w:r>
    </w:p>
    <w:p w:rsidR="00002B4E" w:rsidRDefault="00002B4E" w:rsidP="00942DA7">
      <w:pPr>
        <w:spacing w:line="360" w:lineRule="auto"/>
        <w:jc w:val="both"/>
        <w:rPr>
          <w:rFonts w:ascii="Calibri" w:hAnsi="Calibri"/>
        </w:rPr>
      </w:pPr>
    </w:p>
    <w:p w:rsidR="00B01337" w:rsidRDefault="00B01337" w:rsidP="00942DA7">
      <w:pPr>
        <w:spacing w:line="360" w:lineRule="auto"/>
        <w:jc w:val="both"/>
        <w:rPr>
          <w:rFonts w:ascii="Calibri" w:hAnsi="Calibri"/>
        </w:rPr>
      </w:pPr>
    </w:p>
    <w:p w:rsidR="001D63CE" w:rsidRDefault="00075339" w:rsidP="00075339">
      <w:pPr>
        <w:pStyle w:val="Nadpis1"/>
        <w:numPr>
          <w:ilvl w:val="0"/>
          <w:numId w:val="3"/>
        </w:numPr>
        <w:spacing w:before="0" w:after="0" w:line="360" w:lineRule="auto"/>
        <w:ind w:left="426" w:hanging="426"/>
        <w:rPr>
          <w:rFonts w:ascii="Calibri" w:hAnsi="Calibri"/>
        </w:rPr>
      </w:pPr>
      <w:bookmarkStart w:id="71" w:name="_Toc507577095"/>
      <w:r w:rsidRPr="00075339">
        <w:rPr>
          <w:rFonts w:ascii="Calibri" w:hAnsi="Calibri" w:cs="Calibri"/>
          <w:sz w:val="20"/>
          <w:szCs w:val="20"/>
        </w:rPr>
        <w:t>ZÁSADY ORGANIZACE VÝSTAVBY</w:t>
      </w:r>
      <w:r>
        <w:rPr>
          <w:rFonts w:ascii="Calibri" w:hAnsi="Calibri" w:cs="Calibri"/>
          <w:sz w:val="20"/>
          <w:szCs w:val="20"/>
        </w:rPr>
        <w:t xml:space="preserve"> </w:t>
      </w:r>
      <w:r w:rsidRPr="00B01337">
        <w:rPr>
          <w:rFonts w:ascii="Calibri" w:hAnsi="Calibri" w:cs="Calibri"/>
          <w:b w:val="0"/>
          <w:sz w:val="20"/>
          <w:szCs w:val="20"/>
        </w:rPr>
        <w:t>– viz samostatná příloha</w:t>
      </w:r>
      <w:bookmarkEnd w:id="71"/>
    </w:p>
    <w:p w:rsidR="001D63CE" w:rsidRDefault="001D63CE" w:rsidP="001D63CE">
      <w:pPr>
        <w:rPr>
          <w:rFonts w:ascii="Calibri" w:hAnsi="Calibri"/>
        </w:rPr>
      </w:pPr>
    </w:p>
    <w:p w:rsidR="00BE5F05" w:rsidRDefault="00BE5F05" w:rsidP="001D63CE">
      <w:pPr>
        <w:rPr>
          <w:rFonts w:ascii="Calibri" w:hAnsi="Calibri"/>
        </w:rPr>
      </w:pPr>
    </w:p>
    <w:p w:rsidR="00B01337" w:rsidRDefault="00B01337" w:rsidP="001D63CE">
      <w:pPr>
        <w:rPr>
          <w:rFonts w:ascii="Calibri" w:hAnsi="Calibri"/>
        </w:rPr>
      </w:pPr>
    </w:p>
    <w:p w:rsidR="001D63CE" w:rsidRDefault="001D63CE" w:rsidP="001D63CE">
      <w:pPr>
        <w:pStyle w:val="Nadpis1"/>
        <w:numPr>
          <w:ilvl w:val="0"/>
          <w:numId w:val="3"/>
        </w:numPr>
        <w:spacing w:before="0" w:after="0" w:line="360" w:lineRule="auto"/>
        <w:ind w:left="426" w:hanging="426"/>
        <w:rPr>
          <w:rFonts w:ascii="Calibri" w:hAnsi="Calibri" w:cs="Calibri"/>
          <w:sz w:val="20"/>
          <w:szCs w:val="20"/>
        </w:rPr>
      </w:pPr>
      <w:bookmarkStart w:id="72" w:name="_Toc507577096"/>
      <w:r w:rsidRPr="001D63CE">
        <w:rPr>
          <w:rFonts w:ascii="Calibri" w:hAnsi="Calibri" w:cs="Calibri"/>
          <w:sz w:val="20"/>
          <w:szCs w:val="20"/>
        </w:rPr>
        <w:t>C</w:t>
      </w:r>
      <w:r>
        <w:rPr>
          <w:rFonts w:ascii="Calibri" w:hAnsi="Calibri" w:cs="Calibri"/>
          <w:sz w:val="20"/>
          <w:szCs w:val="20"/>
        </w:rPr>
        <w:t>ELKOVÉ VODOHOSPODÁŘSKÉ ŘEŠENÍ</w:t>
      </w:r>
      <w:bookmarkEnd w:id="72"/>
    </w:p>
    <w:p w:rsidR="00657E20" w:rsidRPr="00657E20" w:rsidRDefault="00657E20" w:rsidP="00657E20">
      <w:pPr>
        <w:spacing w:line="360" w:lineRule="auto"/>
        <w:jc w:val="both"/>
        <w:rPr>
          <w:rFonts w:ascii="Calibri" w:hAnsi="Calibri" w:cs="Calibri"/>
        </w:rPr>
      </w:pPr>
      <w:r w:rsidRPr="00657E20">
        <w:rPr>
          <w:rFonts w:ascii="Calibri" w:hAnsi="Calibri" w:cs="Calibri"/>
        </w:rPr>
        <w:t xml:space="preserve">Navrhovaná stavba bude budována s vědomím nutnosti ochrany podzemních a povrchových vod, čemuž odpovídá stavební řešení. Látky nebezpečné vodám budou používány v nejnutnějším omezeném rozsahu a bude zaručeno, že i při případné drobné havárii nedojde k jejich úniku do kanalizace.  Na staveništi se nenachází a ani v minulosti nenacházel žádný využitelný podzemní vodní zdroj. </w:t>
      </w:r>
    </w:p>
    <w:p w:rsidR="00E41CD0" w:rsidRDefault="00E41CD0" w:rsidP="00E41CD0">
      <w:pPr>
        <w:spacing w:line="360" w:lineRule="auto"/>
        <w:jc w:val="both"/>
        <w:rPr>
          <w:rFonts w:asciiTheme="minorHAnsi" w:hAnsiTheme="minorHAnsi" w:cstheme="minorHAnsi"/>
        </w:rPr>
      </w:pPr>
      <w:r w:rsidRPr="00854E75">
        <w:rPr>
          <w:rFonts w:asciiTheme="minorHAnsi" w:hAnsiTheme="minorHAnsi" w:cstheme="minorHAnsi"/>
        </w:rPr>
        <w:t xml:space="preserve">Odvodnění </w:t>
      </w:r>
      <w:r>
        <w:rPr>
          <w:rFonts w:asciiTheme="minorHAnsi" w:hAnsiTheme="minorHAnsi" w:cstheme="minorHAnsi"/>
        </w:rPr>
        <w:t>komunikace</w:t>
      </w:r>
      <w:r w:rsidRPr="00854E75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zůstan</w:t>
      </w:r>
      <w:r w:rsidRPr="00854E75">
        <w:rPr>
          <w:rFonts w:asciiTheme="minorHAnsi" w:hAnsiTheme="minorHAnsi" w:cstheme="minorHAnsi"/>
        </w:rPr>
        <w:t>e příčným a podélným spádem do</w:t>
      </w:r>
      <w:r>
        <w:rPr>
          <w:rFonts w:asciiTheme="minorHAnsi" w:hAnsiTheme="minorHAnsi" w:cstheme="minorHAnsi"/>
        </w:rPr>
        <w:t xml:space="preserve"> stávajících uličních vpustí. Ty budou</w:t>
      </w:r>
      <w:r w:rsidR="00051194">
        <w:rPr>
          <w:rFonts w:asciiTheme="minorHAnsi" w:hAnsiTheme="minorHAnsi" w:cstheme="minorHAnsi"/>
        </w:rPr>
        <w:t xml:space="preserve"> vyčištěny, případně</w:t>
      </w:r>
      <w:r>
        <w:rPr>
          <w:rFonts w:asciiTheme="minorHAnsi" w:hAnsiTheme="minorHAnsi" w:cstheme="minorHAnsi"/>
        </w:rPr>
        <w:t xml:space="preserve"> posunuty dle nové dispozice. Celkem se </w:t>
      </w:r>
      <w:proofErr w:type="gramStart"/>
      <w:r>
        <w:rPr>
          <w:rFonts w:asciiTheme="minorHAnsi" w:hAnsiTheme="minorHAnsi" w:cstheme="minorHAnsi"/>
        </w:rPr>
        <w:t>jedná</w:t>
      </w:r>
      <w:proofErr w:type="gramEnd"/>
      <w:r>
        <w:rPr>
          <w:rFonts w:asciiTheme="minorHAnsi" w:hAnsiTheme="minorHAnsi" w:cstheme="minorHAnsi"/>
        </w:rPr>
        <w:t xml:space="preserve"> o </w:t>
      </w:r>
      <w:r w:rsidR="00051194">
        <w:rPr>
          <w:rFonts w:asciiTheme="minorHAnsi" w:hAnsiTheme="minorHAnsi" w:cstheme="minorHAnsi"/>
        </w:rPr>
        <w:t>6</w:t>
      </w:r>
      <w:r>
        <w:rPr>
          <w:rFonts w:asciiTheme="minorHAnsi" w:hAnsiTheme="minorHAnsi" w:cstheme="minorHAnsi"/>
        </w:rPr>
        <w:t xml:space="preserve"> uličních </w:t>
      </w:r>
      <w:proofErr w:type="gramStart"/>
      <w:r>
        <w:rPr>
          <w:rFonts w:asciiTheme="minorHAnsi" w:hAnsiTheme="minorHAnsi" w:cstheme="minorHAnsi"/>
        </w:rPr>
        <w:t>vpustí</w:t>
      </w:r>
      <w:proofErr w:type="gramEnd"/>
      <w:r>
        <w:rPr>
          <w:rFonts w:asciiTheme="minorHAnsi" w:hAnsiTheme="minorHAnsi" w:cstheme="minorHAnsi"/>
        </w:rPr>
        <w:t xml:space="preserve">. </w:t>
      </w:r>
    </w:p>
    <w:p w:rsidR="00E41CD0" w:rsidRPr="00FA470A" w:rsidRDefault="00E41CD0" w:rsidP="00E41CD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 </w:t>
      </w:r>
      <w:proofErr w:type="spellStart"/>
      <w:r>
        <w:rPr>
          <w:rFonts w:asciiTheme="minorHAnsi" w:hAnsiTheme="minorHAnsi" w:cstheme="minorHAnsi"/>
        </w:rPr>
        <w:t>přejízdného</w:t>
      </w:r>
      <w:proofErr w:type="spellEnd"/>
      <w:r>
        <w:rPr>
          <w:rFonts w:asciiTheme="minorHAnsi" w:hAnsiTheme="minorHAnsi" w:cstheme="minorHAnsi"/>
        </w:rPr>
        <w:t xml:space="preserve"> prahu v napojení na obslužnou komunikaci bude osazen odvodňovací žlab šířky 150mm s čistícím kusem a zaústěním do vsakovací rýhy v sousední zeleni. </w:t>
      </w:r>
    </w:p>
    <w:p w:rsidR="00657E20" w:rsidRPr="00657E20" w:rsidRDefault="00657E20" w:rsidP="00657E20">
      <w:pPr>
        <w:spacing w:line="360" w:lineRule="auto"/>
        <w:jc w:val="both"/>
        <w:rPr>
          <w:rFonts w:ascii="Calibri" w:hAnsi="Calibri" w:cs="Calibri"/>
        </w:rPr>
      </w:pPr>
    </w:p>
    <w:p w:rsidR="0075598B" w:rsidRDefault="0075598B" w:rsidP="00942DA7">
      <w:pPr>
        <w:spacing w:before="120" w:line="360" w:lineRule="auto"/>
        <w:rPr>
          <w:rFonts w:ascii="Calibri" w:hAnsi="Calibri" w:cs="Calibri"/>
          <w:b/>
          <w:i/>
        </w:rPr>
      </w:pPr>
    </w:p>
    <w:p w:rsidR="00002B4E" w:rsidRPr="004E3B76" w:rsidRDefault="00002B4E" w:rsidP="00942DA7">
      <w:pPr>
        <w:spacing w:before="120" w:line="360" w:lineRule="auto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</w:rPr>
        <w:t>Chomutov</w:t>
      </w:r>
      <w:r w:rsidRPr="004E3B76">
        <w:rPr>
          <w:rFonts w:ascii="Calibri" w:hAnsi="Calibri" w:cs="Calibri"/>
          <w:b/>
          <w:i/>
        </w:rPr>
        <w:t xml:space="preserve"> </w:t>
      </w:r>
      <w:r w:rsidR="00616BD7">
        <w:rPr>
          <w:rFonts w:ascii="Calibri" w:hAnsi="Calibri" w:cs="Calibri"/>
          <w:b/>
          <w:i/>
        </w:rPr>
        <w:t>2</w:t>
      </w:r>
      <w:r w:rsidR="00BA1900">
        <w:rPr>
          <w:rFonts w:ascii="Calibri" w:hAnsi="Calibri" w:cs="Calibri"/>
          <w:b/>
          <w:i/>
        </w:rPr>
        <w:t>.</w:t>
      </w:r>
      <w:r w:rsidR="00616BD7">
        <w:rPr>
          <w:rFonts w:ascii="Calibri" w:hAnsi="Calibri" w:cs="Calibri"/>
          <w:b/>
          <w:i/>
        </w:rPr>
        <w:t>3</w:t>
      </w:r>
      <w:r w:rsidR="00BA1900">
        <w:rPr>
          <w:rFonts w:ascii="Calibri" w:hAnsi="Calibri" w:cs="Calibri"/>
          <w:b/>
          <w:i/>
        </w:rPr>
        <w:t>.20</w:t>
      </w:r>
      <w:r w:rsidR="003D1F62">
        <w:rPr>
          <w:rFonts w:ascii="Calibri" w:hAnsi="Calibri" w:cs="Calibri"/>
          <w:b/>
          <w:i/>
        </w:rPr>
        <w:t>20</w:t>
      </w:r>
      <w:bookmarkStart w:id="73" w:name="_GoBack"/>
      <w:bookmarkEnd w:id="73"/>
    </w:p>
    <w:sectPr w:rsidR="00002B4E" w:rsidRPr="004E3B76" w:rsidSect="00C84A7E">
      <w:headerReference w:type="default" r:id="rId8"/>
      <w:footerReference w:type="default" r:id="rId9"/>
      <w:type w:val="continuous"/>
      <w:pgSz w:w="11907" w:h="16840" w:code="9"/>
      <w:pgMar w:top="2269" w:right="1418" w:bottom="1418" w:left="1418" w:header="709" w:footer="709" w:gutter="0"/>
      <w:pgNumType w:fmt="numberInDash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40F" w:rsidRDefault="00CF240F">
      <w:r>
        <w:separator/>
      </w:r>
    </w:p>
  </w:endnote>
  <w:endnote w:type="continuationSeparator" w:id="0">
    <w:p w:rsidR="00CF240F" w:rsidRDefault="00CF2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D0A" w:rsidRDefault="00BD2D0A">
    <w:pPr>
      <w:pStyle w:val="Zpat"/>
      <w:pBdr>
        <w:top w:val="single" w:sz="4" w:space="1" w:color="D9D9D9"/>
      </w:pBdr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616BD7" w:rsidRPr="00616BD7">
      <w:rPr>
        <w:b/>
        <w:bCs/>
        <w:noProof/>
      </w:rPr>
      <w:t>-</w:t>
    </w:r>
    <w:r w:rsidR="00616BD7">
      <w:rPr>
        <w:noProof/>
      </w:rPr>
      <w:t xml:space="preserve"> 18 -</w:t>
    </w:r>
    <w:r>
      <w:rPr>
        <w:noProof/>
      </w:rPr>
      <w:fldChar w:fldCharType="end"/>
    </w:r>
    <w:r>
      <w:rPr>
        <w:b/>
        <w:bCs/>
      </w:rPr>
      <w:t xml:space="preserve"> | </w:t>
    </w:r>
    <w:r>
      <w:rPr>
        <w:color w:val="7F7F7F"/>
        <w:spacing w:val="60"/>
      </w:rPr>
      <w:t>Stránka</w:t>
    </w:r>
  </w:p>
  <w:p w:rsidR="00BD2D0A" w:rsidRDefault="00BD2D0A" w:rsidP="004D7E1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40F" w:rsidRDefault="00CF240F">
      <w:r>
        <w:separator/>
      </w:r>
    </w:p>
  </w:footnote>
  <w:footnote w:type="continuationSeparator" w:id="0">
    <w:p w:rsidR="00CF240F" w:rsidRDefault="00CF24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D0A" w:rsidRPr="00B73E33" w:rsidRDefault="00BD2D0A" w:rsidP="00C84A7E">
    <w:pPr>
      <w:pStyle w:val="Zhlav"/>
      <w:tabs>
        <w:tab w:val="clear" w:pos="4536"/>
        <w:tab w:val="clear" w:pos="7847"/>
        <w:tab w:val="center" w:pos="4535"/>
      </w:tabs>
      <w:jc w:val="right"/>
      <w:rPr>
        <w:rFonts w:ascii="Calibri" w:hAnsi="Calibri" w:cs="Tahoma"/>
        <w:color w:val="BFBFBF"/>
        <w:sz w:val="16"/>
        <w:szCs w:val="18"/>
      </w:rPr>
    </w:pPr>
    <w:r>
      <w:rPr>
        <w:rFonts w:ascii="Calibri" w:hAnsi="Calibri" w:cs="Tahoma"/>
        <w:noProof/>
        <w:color w:val="BFBFBF"/>
        <w:sz w:val="16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-959485</wp:posOffset>
          </wp:positionH>
          <wp:positionV relativeFrom="paragraph">
            <wp:posOffset>-452120</wp:posOffset>
          </wp:positionV>
          <wp:extent cx="7616190" cy="10768965"/>
          <wp:effectExtent l="0" t="0" r="3810" b="0"/>
          <wp:wrapNone/>
          <wp:docPr id="2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6190" cy="10768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73E33">
      <w:rPr>
        <w:rFonts w:ascii="Calibri" w:hAnsi="Calibri" w:cs="Tahoma"/>
        <w:color w:val="BFBFBF"/>
        <w:sz w:val="16"/>
        <w:szCs w:val="18"/>
      </w:rPr>
      <w:t>Z</w:t>
    </w:r>
    <w:r>
      <w:rPr>
        <w:rFonts w:ascii="Calibri" w:hAnsi="Calibri" w:cs="Tahoma"/>
        <w:color w:val="BFBFBF"/>
        <w:sz w:val="16"/>
        <w:szCs w:val="18"/>
      </w:rPr>
      <w:t>akázka – 19221</w:t>
    </w:r>
  </w:p>
  <w:p w:rsidR="00BD2D0A" w:rsidRPr="00B73E33" w:rsidRDefault="00BD2D0A" w:rsidP="00C84A7E">
    <w:pPr>
      <w:pStyle w:val="Zhlav"/>
      <w:tabs>
        <w:tab w:val="left" w:pos="5125"/>
      </w:tabs>
      <w:jc w:val="right"/>
      <w:rPr>
        <w:rFonts w:ascii="Calibri" w:hAnsi="Calibri"/>
        <w:color w:val="BFBFBF"/>
        <w:sz w:val="16"/>
        <w:szCs w:val="18"/>
      </w:rPr>
    </w:pPr>
    <w:r>
      <w:rPr>
        <w:rFonts w:ascii="Calibri" w:hAnsi="Calibri"/>
        <w:color w:val="BFBFBF"/>
        <w:sz w:val="16"/>
        <w:szCs w:val="18"/>
      </w:rPr>
      <w:t xml:space="preserve">Rekonstrukce </w:t>
    </w:r>
    <w:proofErr w:type="spellStart"/>
    <w:r>
      <w:rPr>
        <w:rFonts w:ascii="Calibri" w:hAnsi="Calibri"/>
        <w:color w:val="BFBFBF"/>
        <w:sz w:val="16"/>
        <w:szCs w:val="18"/>
      </w:rPr>
      <w:t>ul.Přísečnická</w:t>
    </w:r>
    <w:proofErr w:type="spellEnd"/>
    <w:r>
      <w:rPr>
        <w:rFonts w:ascii="Calibri" w:hAnsi="Calibri"/>
        <w:color w:val="BFBFBF"/>
        <w:sz w:val="16"/>
        <w:szCs w:val="18"/>
      </w:rPr>
      <w:t xml:space="preserve">, </w:t>
    </w:r>
    <w:proofErr w:type="gramStart"/>
    <w:r>
      <w:rPr>
        <w:rFonts w:ascii="Calibri" w:hAnsi="Calibri"/>
        <w:color w:val="BFBFBF"/>
        <w:sz w:val="16"/>
        <w:szCs w:val="18"/>
      </w:rPr>
      <w:t xml:space="preserve">Chomutov, </w:t>
    </w:r>
    <w:proofErr w:type="spellStart"/>
    <w:r>
      <w:rPr>
        <w:rFonts w:ascii="Calibri" w:hAnsi="Calibri"/>
        <w:color w:val="BFBFBF"/>
        <w:sz w:val="16"/>
        <w:szCs w:val="18"/>
      </w:rPr>
      <w:t>I.etapa</w:t>
    </w:r>
    <w:proofErr w:type="spellEnd"/>
    <w:proofErr w:type="gramEnd"/>
  </w:p>
  <w:p w:rsidR="00BD2D0A" w:rsidRPr="00B73E33" w:rsidRDefault="00BD2D0A" w:rsidP="00C84A7E">
    <w:pPr>
      <w:pStyle w:val="Zhlav"/>
      <w:tabs>
        <w:tab w:val="left" w:pos="5125"/>
      </w:tabs>
      <w:jc w:val="right"/>
      <w:rPr>
        <w:rFonts w:ascii="Calibri" w:hAnsi="Calibri"/>
        <w:color w:val="BFBFBF"/>
        <w:sz w:val="16"/>
        <w:szCs w:val="18"/>
      </w:rPr>
    </w:pPr>
    <w:r>
      <w:rPr>
        <w:rFonts w:ascii="Calibri" w:hAnsi="Calibri"/>
        <w:color w:val="BFBFBF"/>
        <w:sz w:val="16"/>
        <w:szCs w:val="18"/>
      </w:rPr>
      <w:t>DOKUMENTACE PRO SPOLEČNÉ POVOLENÍ</w:t>
    </w:r>
  </w:p>
  <w:p w:rsidR="00BD2D0A" w:rsidRPr="00E33136" w:rsidRDefault="00BD2D0A" w:rsidP="00C84A7E">
    <w:pPr>
      <w:pStyle w:val="Zhlav"/>
      <w:tabs>
        <w:tab w:val="clear" w:pos="4536"/>
        <w:tab w:val="clear" w:pos="7847"/>
        <w:tab w:val="left" w:pos="1725"/>
      </w:tabs>
      <w:jc w:val="right"/>
      <w:rPr>
        <w:rFonts w:ascii="Calibri" w:hAnsi="Calibri" w:cs="Tahoma"/>
        <w:b/>
        <w:color w:val="BFBFBF"/>
        <w:sz w:val="18"/>
        <w:szCs w:val="18"/>
      </w:rPr>
    </w:pPr>
    <w:r>
      <w:rPr>
        <w:rFonts w:ascii="Calibri" w:hAnsi="Calibri" w:cs="Tahoma"/>
        <w:b/>
        <w:color w:val="BFBFBF"/>
        <w:sz w:val="16"/>
        <w:szCs w:val="18"/>
        <w:u w:val="single"/>
      </w:rPr>
      <w:t>B – Souhrnná technická zpráva</w:t>
    </w:r>
  </w:p>
  <w:p w:rsidR="00BD2D0A" w:rsidRPr="009369AF" w:rsidRDefault="00BD2D0A" w:rsidP="009369A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D741D"/>
    <w:multiLevelType w:val="multilevel"/>
    <w:tmpl w:val="4D66C878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2275"/>
        </w:tabs>
        <w:ind w:left="2275" w:hanging="432"/>
      </w:pPr>
      <w:rPr>
        <w:rFonts w:cs="Times New Roman" w:hint="default"/>
      </w:rPr>
    </w:lvl>
    <w:lvl w:ilvl="2">
      <w:start w:val="1"/>
      <w:numFmt w:val="decimalZero"/>
      <w:lvlRestart w:val="0"/>
      <w:lvlText w:val="%2.%1.%3"/>
      <w:lvlJc w:val="left"/>
      <w:pPr>
        <w:tabs>
          <w:tab w:val="num" w:pos="2280"/>
        </w:tabs>
        <w:ind w:left="20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11AA47CA"/>
    <w:multiLevelType w:val="hybridMultilevel"/>
    <w:tmpl w:val="A8182426"/>
    <w:lvl w:ilvl="0" w:tplc="11A67ACC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/>
        <w:color w:val="80808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B1832"/>
    <w:multiLevelType w:val="multilevel"/>
    <w:tmpl w:val="A12EFF0E"/>
    <w:lvl w:ilvl="0">
      <w:start w:val="1"/>
      <w:numFmt w:val="decimal"/>
      <w:lvlText w:val="%1."/>
      <w:lvlJc w:val="left"/>
      <w:pPr>
        <w:ind w:left="4046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/>
      </w:rPr>
    </w:lvl>
  </w:abstractNum>
  <w:abstractNum w:abstractNumId="3" w15:restartNumberingAfterBreak="0">
    <w:nsid w:val="159819A7"/>
    <w:multiLevelType w:val="multilevel"/>
    <w:tmpl w:val="75F83434"/>
    <w:lvl w:ilvl="0">
      <w:start w:val="5"/>
      <w:numFmt w:val="decimal"/>
      <w:lvlText w:val="%1."/>
      <w:lvlJc w:val="left"/>
      <w:pPr>
        <w:ind w:left="428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4" w15:restartNumberingAfterBreak="0">
    <w:nsid w:val="1B9257D7"/>
    <w:multiLevelType w:val="multilevel"/>
    <w:tmpl w:val="605E5684"/>
    <w:lvl w:ilvl="0">
      <w:start w:val="5"/>
      <w:numFmt w:val="decimal"/>
      <w:lvlText w:val="%1."/>
      <w:lvlJc w:val="left"/>
      <w:pPr>
        <w:ind w:left="428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  <w:color w:val="808080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5" w15:restartNumberingAfterBreak="0">
    <w:nsid w:val="230A7FF1"/>
    <w:multiLevelType w:val="hybridMultilevel"/>
    <w:tmpl w:val="00E6C078"/>
    <w:lvl w:ilvl="0" w:tplc="1488E47C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2C3F8D"/>
    <w:multiLevelType w:val="multilevel"/>
    <w:tmpl w:val="CD060DA6"/>
    <w:lvl w:ilvl="0">
      <w:start w:val="5"/>
      <w:numFmt w:val="decimal"/>
      <w:lvlText w:val="%1."/>
      <w:lvlJc w:val="left"/>
      <w:pPr>
        <w:ind w:left="428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  <w:color w:val="808080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7" w15:restartNumberingAfterBreak="0">
    <w:nsid w:val="2E510FBB"/>
    <w:multiLevelType w:val="multilevel"/>
    <w:tmpl w:val="D4DED13A"/>
    <w:lvl w:ilvl="0">
      <w:start w:val="5"/>
      <w:numFmt w:val="decimal"/>
      <w:lvlText w:val="%1."/>
      <w:lvlJc w:val="left"/>
      <w:pPr>
        <w:ind w:left="428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8" w15:restartNumberingAfterBreak="0">
    <w:nsid w:val="33823B99"/>
    <w:multiLevelType w:val="hybridMultilevel"/>
    <w:tmpl w:val="A8182426"/>
    <w:lvl w:ilvl="0" w:tplc="11A67ACC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/>
        <w:color w:val="80808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BD73AA"/>
    <w:multiLevelType w:val="multilevel"/>
    <w:tmpl w:val="A12EFF0E"/>
    <w:lvl w:ilvl="0">
      <w:start w:val="1"/>
      <w:numFmt w:val="decimal"/>
      <w:lvlText w:val="%1."/>
      <w:lvlJc w:val="left"/>
      <w:pPr>
        <w:ind w:left="4046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/>
      </w:rPr>
    </w:lvl>
  </w:abstractNum>
  <w:abstractNum w:abstractNumId="10" w15:restartNumberingAfterBreak="0">
    <w:nsid w:val="384617E9"/>
    <w:multiLevelType w:val="hybridMultilevel"/>
    <w:tmpl w:val="5BDA1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645FCA"/>
    <w:multiLevelType w:val="multilevel"/>
    <w:tmpl w:val="B50AE4E8"/>
    <w:lvl w:ilvl="0">
      <w:start w:val="1"/>
      <w:numFmt w:val="decimal"/>
      <w:lvlText w:val="%1."/>
      <w:lvlJc w:val="left"/>
      <w:pPr>
        <w:ind w:left="4046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12" w15:restartNumberingAfterBreak="0">
    <w:nsid w:val="48DE26C1"/>
    <w:multiLevelType w:val="multilevel"/>
    <w:tmpl w:val="A0428040"/>
    <w:lvl w:ilvl="0">
      <w:start w:val="5"/>
      <w:numFmt w:val="decimal"/>
      <w:lvlText w:val="%1."/>
      <w:lvlJc w:val="left"/>
      <w:pPr>
        <w:ind w:left="428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13" w15:restartNumberingAfterBreak="0">
    <w:nsid w:val="49F73AF4"/>
    <w:multiLevelType w:val="hybridMultilevel"/>
    <w:tmpl w:val="A516C5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4F4163"/>
    <w:multiLevelType w:val="multilevel"/>
    <w:tmpl w:val="CD060DA6"/>
    <w:lvl w:ilvl="0">
      <w:start w:val="5"/>
      <w:numFmt w:val="decimal"/>
      <w:lvlText w:val="%1."/>
      <w:lvlJc w:val="left"/>
      <w:pPr>
        <w:ind w:left="428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  <w:color w:val="808080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15" w15:restartNumberingAfterBreak="0">
    <w:nsid w:val="547E30F0"/>
    <w:multiLevelType w:val="multilevel"/>
    <w:tmpl w:val="D4DED13A"/>
    <w:lvl w:ilvl="0">
      <w:start w:val="5"/>
      <w:numFmt w:val="decimal"/>
      <w:lvlText w:val="%1."/>
      <w:lvlJc w:val="left"/>
      <w:pPr>
        <w:ind w:left="428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16" w15:restartNumberingAfterBreak="0">
    <w:nsid w:val="548C3437"/>
    <w:multiLevelType w:val="multilevel"/>
    <w:tmpl w:val="67385B28"/>
    <w:lvl w:ilvl="0">
      <w:start w:val="5"/>
      <w:numFmt w:val="decimal"/>
      <w:lvlText w:val="%1."/>
      <w:lvlJc w:val="left"/>
      <w:pPr>
        <w:ind w:left="428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17" w15:restartNumberingAfterBreak="0">
    <w:nsid w:val="578A0804"/>
    <w:multiLevelType w:val="hybridMultilevel"/>
    <w:tmpl w:val="A8182426"/>
    <w:lvl w:ilvl="0" w:tplc="11A67ACC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/>
        <w:color w:val="80808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2D642A"/>
    <w:multiLevelType w:val="multilevel"/>
    <w:tmpl w:val="18725704"/>
    <w:lvl w:ilvl="0">
      <w:start w:val="1"/>
      <w:numFmt w:val="decimal"/>
      <w:lvlText w:val="%1."/>
      <w:lvlJc w:val="left"/>
      <w:pPr>
        <w:ind w:left="4287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ascii="Calibri" w:hAnsi="Calibri" w:cs="Calibri" w:hint="default"/>
        <w:color w:val="808080"/>
        <w:sz w:val="20"/>
        <w:szCs w:val="20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19" w15:restartNumberingAfterBreak="0">
    <w:nsid w:val="6ECB2062"/>
    <w:multiLevelType w:val="hybridMultilevel"/>
    <w:tmpl w:val="A8182426"/>
    <w:lvl w:ilvl="0" w:tplc="11A67ACC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/>
        <w:color w:val="80808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556429"/>
    <w:multiLevelType w:val="hybridMultilevel"/>
    <w:tmpl w:val="A9DC069C"/>
    <w:lvl w:ilvl="0" w:tplc="040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732C2E6D"/>
    <w:multiLevelType w:val="multilevel"/>
    <w:tmpl w:val="48B245AA"/>
    <w:lvl w:ilvl="0">
      <w:start w:val="5"/>
      <w:numFmt w:val="decimal"/>
      <w:lvlText w:val="%1."/>
      <w:lvlJc w:val="left"/>
      <w:pPr>
        <w:ind w:left="428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22" w15:restartNumberingAfterBreak="0">
    <w:nsid w:val="73F60817"/>
    <w:multiLevelType w:val="hybridMultilevel"/>
    <w:tmpl w:val="7C400C16"/>
    <w:lvl w:ilvl="0" w:tplc="0FDEFD42">
      <w:start w:val="7"/>
      <w:numFmt w:val="bullet"/>
      <w:lvlText w:val="-"/>
      <w:lvlJc w:val="left"/>
      <w:pPr>
        <w:ind w:left="644" w:hanging="360"/>
      </w:pPr>
      <w:rPr>
        <w:rFonts w:ascii="Calibri" w:eastAsia="Arial Unicode MS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742B6D1E"/>
    <w:multiLevelType w:val="hybridMultilevel"/>
    <w:tmpl w:val="9F2C08CC"/>
    <w:lvl w:ilvl="0" w:tplc="B888C5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E30071"/>
    <w:multiLevelType w:val="hybridMultilevel"/>
    <w:tmpl w:val="B1909172"/>
    <w:lvl w:ilvl="0" w:tplc="E86E848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8"/>
  </w:num>
  <w:num w:numId="4">
    <w:abstractNumId w:val="12"/>
  </w:num>
  <w:num w:numId="5">
    <w:abstractNumId w:val="3"/>
  </w:num>
  <w:num w:numId="6">
    <w:abstractNumId w:val="16"/>
  </w:num>
  <w:num w:numId="7">
    <w:abstractNumId w:val="6"/>
  </w:num>
  <w:num w:numId="8">
    <w:abstractNumId w:val="21"/>
  </w:num>
  <w:num w:numId="9">
    <w:abstractNumId w:val="4"/>
  </w:num>
  <w:num w:numId="10">
    <w:abstractNumId w:val="7"/>
  </w:num>
  <w:num w:numId="11">
    <w:abstractNumId w:val="24"/>
  </w:num>
  <w:num w:numId="12">
    <w:abstractNumId w:val="23"/>
  </w:num>
  <w:num w:numId="13">
    <w:abstractNumId w:val="5"/>
  </w:num>
  <w:num w:numId="14">
    <w:abstractNumId w:val="22"/>
  </w:num>
  <w:num w:numId="15">
    <w:abstractNumId w:val="11"/>
  </w:num>
  <w:num w:numId="16">
    <w:abstractNumId w:val="13"/>
  </w:num>
  <w:num w:numId="17">
    <w:abstractNumId w:val="19"/>
  </w:num>
  <w:num w:numId="18">
    <w:abstractNumId w:val="8"/>
  </w:num>
  <w:num w:numId="19">
    <w:abstractNumId w:val="1"/>
  </w:num>
  <w:num w:numId="20">
    <w:abstractNumId w:val="20"/>
  </w:num>
  <w:num w:numId="21">
    <w:abstractNumId w:val="17"/>
  </w:num>
  <w:num w:numId="22">
    <w:abstractNumId w:val="0"/>
  </w:num>
  <w:num w:numId="23">
    <w:abstractNumId w:val="14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15"/>
  </w:num>
  <w:num w:numId="29">
    <w:abstractNumId w:val="0"/>
  </w:num>
  <w:num w:numId="30">
    <w:abstractNumId w:val="0"/>
  </w:num>
  <w:num w:numId="31">
    <w:abstractNumId w:val="0"/>
  </w:num>
  <w:num w:numId="32">
    <w:abstractNumId w:val="9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231"/>
    <w:rsid w:val="00000E46"/>
    <w:rsid w:val="00001E61"/>
    <w:rsid w:val="00001EFA"/>
    <w:rsid w:val="00002B4E"/>
    <w:rsid w:val="00003BB7"/>
    <w:rsid w:val="0000568C"/>
    <w:rsid w:val="00011319"/>
    <w:rsid w:val="00011D89"/>
    <w:rsid w:val="00012112"/>
    <w:rsid w:val="0001218A"/>
    <w:rsid w:val="00012309"/>
    <w:rsid w:val="00012803"/>
    <w:rsid w:val="00013F93"/>
    <w:rsid w:val="00016AD8"/>
    <w:rsid w:val="00016EAC"/>
    <w:rsid w:val="00017057"/>
    <w:rsid w:val="0001798F"/>
    <w:rsid w:val="00023A36"/>
    <w:rsid w:val="0002551E"/>
    <w:rsid w:val="00025AA7"/>
    <w:rsid w:val="000301EB"/>
    <w:rsid w:val="00030B28"/>
    <w:rsid w:val="00032EC2"/>
    <w:rsid w:val="000342EA"/>
    <w:rsid w:val="00034F3E"/>
    <w:rsid w:val="0003726F"/>
    <w:rsid w:val="0003790D"/>
    <w:rsid w:val="00037D2C"/>
    <w:rsid w:val="00037F9D"/>
    <w:rsid w:val="0004018F"/>
    <w:rsid w:val="0004106B"/>
    <w:rsid w:val="000410E8"/>
    <w:rsid w:val="0004191B"/>
    <w:rsid w:val="000429CC"/>
    <w:rsid w:val="000464D2"/>
    <w:rsid w:val="00051194"/>
    <w:rsid w:val="00051221"/>
    <w:rsid w:val="00052284"/>
    <w:rsid w:val="00054894"/>
    <w:rsid w:val="00054E26"/>
    <w:rsid w:val="00055BD2"/>
    <w:rsid w:val="0005733A"/>
    <w:rsid w:val="00057552"/>
    <w:rsid w:val="0006030E"/>
    <w:rsid w:val="00063506"/>
    <w:rsid w:val="00065B56"/>
    <w:rsid w:val="0006634F"/>
    <w:rsid w:val="00066D9A"/>
    <w:rsid w:val="00070429"/>
    <w:rsid w:val="000707B7"/>
    <w:rsid w:val="00071014"/>
    <w:rsid w:val="000712B5"/>
    <w:rsid w:val="0007184E"/>
    <w:rsid w:val="00072B8E"/>
    <w:rsid w:val="00074712"/>
    <w:rsid w:val="00075339"/>
    <w:rsid w:val="00076603"/>
    <w:rsid w:val="0007697B"/>
    <w:rsid w:val="00076F89"/>
    <w:rsid w:val="0008023E"/>
    <w:rsid w:val="00080A59"/>
    <w:rsid w:val="00081AC7"/>
    <w:rsid w:val="00083A05"/>
    <w:rsid w:val="00083DA0"/>
    <w:rsid w:val="000840A8"/>
    <w:rsid w:val="00084558"/>
    <w:rsid w:val="00087CDC"/>
    <w:rsid w:val="00090E5E"/>
    <w:rsid w:val="0009130D"/>
    <w:rsid w:val="00091ED3"/>
    <w:rsid w:val="000932F4"/>
    <w:rsid w:val="00093FDD"/>
    <w:rsid w:val="00094CE5"/>
    <w:rsid w:val="00094E0F"/>
    <w:rsid w:val="00095CBE"/>
    <w:rsid w:val="00096627"/>
    <w:rsid w:val="0009707B"/>
    <w:rsid w:val="000A17A8"/>
    <w:rsid w:val="000A25F9"/>
    <w:rsid w:val="000A3072"/>
    <w:rsid w:val="000A33F9"/>
    <w:rsid w:val="000A377B"/>
    <w:rsid w:val="000A526E"/>
    <w:rsid w:val="000A5D20"/>
    <w:rsid w:val="000A5F50"/>
    <w:rsid w:val="000A678D"/>
    <w:rsid w:val="000B2AA7"/>
    <w:rsid w:val="000B3590"/>
    <w:rsid w:val="000B368E"/>
    <w:rsid w:val="000B3E63"/>
    <w:rsid w:val="000B458A"/>
    <w:rsid w:val="000B46EB"/>
    <w:rsid w:val="000B4D36"/>
    <w:rsid w:val="000B6071"/>
    <w:rsid w:val="000B61A7"/>
    <w:rsid w:val="000C3AD9"/>
    <w:rsid w:val="000C5028"/>
    <w:rsid w:val="000C59B4"/>
    <w:rsid w:val="000C5E05"/>
    <w:rsid w:val="000C6021"/>
    <w:rsid w:val="000C6270"/>
    <w:rsid w:val="000C7B55"/>
    <w:rsid w:val="000D0E86"/>
    <w:rsid w:val="000D1976"/>
    <w:rsid w:val="000D2C4E"/>
    <w:rsid w:val="000D2C92"/>
    <w:rsid w:val="000D36D4"/>
    <w:rsid w:val="000D5EF9"/>
    <w:rsid w:val="000D6059"/>
    <w:rsid w:val="000D639C"/>
    <w:rsid w:val="000D6451"/>
    <w:rsid w:val="000D7706"/>
    <w:rsid w:val="000E3F7F"/>
    <w:rsid w:val="000E444E"/>
    <w:rsid w:val="000E4473"/>
    <w:rsid w:val="000E5200"/>
    <w:rsid w:val="000E55BD"/>
    <w:rsid w:val="000E6BDD"/>
    <w:rsid w:val="000E6C1D"/>
    <w:rsid w:val="000F0066"/>
    <w:rsid w:val="000F11DF"/>
    <w:rsid w:val="000F3288"/>
    <w:rsid w:val="000F33FC"/>
    <w:rsid w:val="000F7D7E"/>
    <w:rsid w:val="00100B7A"/>
    <w:rsid w:val="00100D61"/>
    <w:rsid w:val="00100E3F"/>
    <w:rsid w:val="00101897"/>
    <w:rsid w:val="00101A44"/>
    <w:rsid w:val="001043DA"/>
    <w:rsid w:val="00104E64"/>
    <w:rsid w:val="001058DB"/>
    <w:rsid w:val="0010732F"/>
    <w:rsid w:val="0011042C"/>
    <w:rsid w:val="0011093C"/>
    <w:rsid w:val="00110B4D"/>
    <w:rsid w:val="0011124F"/>
    <w:rsid w:val="00111EB4"/>
    <w:rsid w:val="001144E8"/>
    <w:rsid w:val="001146E1"/>
    <w:rsid w:val="001151A1"/>
    <w:rsid w:val="001169C4"/>
    <w:rsid w:val="0012011C"/>
    <w:rsid w:val="00120DCF"/>
    <w:rsid w:val="00122866"/>
    <w:rsid w:val="00122D28"/>
    <w:rsid w:val="001237A3"/>
    <w:rsid w:val="00123A54"/>
    <w:rsid w:val="00125186"/>
    <w:rsid w:val="00125929"/>
    <w:rsid w:val="0012635B"/>
    <w:rsid w:val="00130481"/>
    <w:rsid w:val="001333C1"/>
    <w:rsid w:val="00133EA6"/>
    <w:rsid w:val="00134453"/>
    <w:rsid w:val="001349C9"/>
    <w:rsid w:val="001354DC"/>
    <w:rsid w:val="001358B6"/>
    <w:rsid w:val="001376D1"/>
    <w:rsid w:val="00141B50"/>
    <w:rsid w:val="00141F61"/>
    <w:rsid w:val="00143FFC"/>
    <w:rsid w:val="001474E0"/>
    <w:rsid w:val="00151FA3"/>
    <w:rsid w:val="001541FB"/>
    <w:rsid w:val="00154556"/>
    <w:rsid w:val="00156E25"/>
    <w:rsid w:val="001572FA"/>
    <w:rsid w:val="001575B7"/>
    <w:rsid w:val="00160F18"/>
    <w:rsid w:val="00163BC9"/>
    <w:rsid w:val="001647DC"/>
    <w:rsid w:val="00165486"/>
    <w:rsid w:val="00166137"/>
    <w:rsid w:val="001714BD"/>
    <w:rsid w:val="00171CF0"/>
    <w:rsid w:val="001736A6"/>
    <w:rsid w:val="001738F9"/>
    <w:rsid w:val="001740BC"/>
    <w:rsid w:val="00174F57"/>
    <w:rsid w:val="0017623F"/>
    <w:rsid w:val="001802A8"/>
    <w:rsid w:val="00182CBD"/>
    <w:rsid w:val="001842D4"/>
    <w:rsid w:val="00184737"/>
    <w:rsid w:val="0018578A"/>
    <w:rsid w:val="00187A9F"/>
    <w:rsid w:val="00192013"/>
    <w:rsid w:val="00192283"/>
    <w:rsid w:val="0019409E"/>
    <w:rsid w:val="00194CA7"/>
    <w:rsid w:val="0019518E"/>
    <w:rsid w:val="0019586A"/>
    <w:rsid w:val="00196FE1"/>
    <w:rsid w:val="001A2C7F"/>
    <w:rsid w:val="001A34F9"/>
    <w:rsid w:val="001A41F4"/>
    <w:rsid w:val="001A43EC"/>
    <w:rsid w:val="001A496D"/>
    <w:rsid w:val="001B2A12"/>
    <w:rsid w:val="001B3263"/>
    <w:rsid w:val="001B36B0"/>
    <w:rsid w:val="001B3A09"/>
    <w:rsid w:val="001B3C94"/>
    <w:rsid w:val="001B4A52"/>
    <w:rsid w:val="001B714C"/>
    <w:rsid w:val="001B7CB7"/>
    <w:rsid w:val="001B7DD9"/>
    <w:rsid w:val="001B7F13"/>
    <w:rsid w:val="001C1640"/>
    <w:rsid w:val="001C4AA4"/>
    <w:rsid w:val="001C522A"/>
    <w:rsid w:val="001C6209"/>
    <w:rsid w:val="001C66A2"/>
    <w:rsid w:val="001C7D16"/>
    <w:rsid w:val="001C7F7E"/>
    <w:rsid w:val="001D0457"/>
    <w:rsid w:val="001D3208"/>
    <w:rsid w:val="001D444D"/>
    <w:rsid w:val="001D63CE"/>
    <w:rsid w:val="001D75E3"/>
    <w:rsid w:val="001E0042"/>
    <w:rsid w:val="001E2221"/>
    <w:rsid w:val="001E22EB"/>
    <w:rsid w:val="001E4093"/>
    <w:rsid w:val="001E4D0D"/>
    <w:rsid w:val="001E5188"/>
    <w:rsid w:val="001E71E0"/>
    <w:rsid w:val="001F1E76"/>
    <w:rsid w:val="001F1FD9"/>
    <w:rsid w:val="001F331B"/>
    <w:rsid w:val="001F6273"/>
    <w:rsid w:val="001F647D"/>
    <w:rsid w:val="001F66AD"/>
    <w:rsid w:val="001F70F5"/>
    <w:rsid w:val="001F72E8"/>
    <w:rsid w:val="00202E13"/>
    <w:rsid w:val="002034DB"/>
    <w:rsid w:val="00203BCA"/>
    <w:rsid w:val="00206842"/>
    <w:rsid w:val="002071F4"/>
    <w:rsid w:val="00207350"/>
    <w:rsid w:val="00213E93"/>
    <w:rsid w:val="00221854"/>
    <w:rsid w:val="002223C3"/>
    <w:rsid w:val="002229E7"/>
    <w:rsid w:val="00224658"/>
    <w:rsid w:val="00225966"/>
    <w:rsid w:val="00230459"/>
    <w:rsid w:val="0023074A"/>
    <w:rsid w:val="002313F5"/>
    <w:rsid w:val="0023531E"/>
    <w:rsid w:val="002370D8"/>
    <w:rsid w:val="00237F11"/>
    <w:rsid w:val="00240415"/>
    <w:rsid w:val="0024149D"/>
    <w:rsid w:val="00243539"/>
    <w:rsid w:val="00244214"/>
    <w:rsid w:val="00246DB9"/>
    <w:rsid w:val="00247395"/>
    <w:rsid w:val="00252896"/>
    <w:rsid w:val="0025512C"/>
    <w:rsid w:val="0025561C"/>
    <w:rsid w:val="00255DD3"/>
    <w:rsid w:val="00256786"/>
    <w:rsid w:val="00256B0C"/>
    <w:rsid w:val="00257FC8"/>
    <w:rsid w:val="00260A2C"/>
    <w:rsid w:val="0026260E"/>
    <w:rsid w:val="002638A1"/>
    <w:rsid w:val="002666C6"/>
    <w:rsid w:val="0026686F"/>
    <w:rsid w:val="0027024C"/>
    <w:rsid w:val="00274E25"/>
    <w:rsid w:val="00275B64"/>
    <w:rsid w:val="00276031"/>
    <w:rsid w:val="00276C97"/>
    <w:rsid w:val="002816CF"/>
    <w:rsid w:val="002818BD"/>
    <w:rsid w:val="002831B1"/>
    <w:rsid w:val="00284C3F"/>
    <w:rsid w:val="00290B35"/>
    <w:rsid w:val="0029190A"/>
    <w:rsid w:val="00294139"/>
    <w:rsid w:val="00294A34"/>
    <w:rsid w:val="00294CA0"/>
    <w:rsid w:val="0029546F"/>
    <w:rsid w:val="002958C6"/>
    <w:rsid w:val="0029717B"/>
    <w:rsid w:val="002A36ED"/>
    <w:rsid w:val="002A4CCC"/>
    <w:rsid w:val="002A5303"/>
    <w:rsid w:val="002A5746"/>
    <w:rsid w:val="002B0C69"/>
    <w:rsid w:val="002B1B9B"/>
    <w:rsid w:val="002B1E64"/>
    <w:rsid w:val="002B1F3C"/>
    <w:rsid w:val="002B7603"/>
    <w:rsid w:val="002B7BFC"/>
    <w:rsid w:val="002B7E04"/>
    <w:rsid w:val="002C0C3A"/>
    <w:rsid w:val="002C14FC"/>
    <w:rsid w:val="002C2791"/>
    <w:rsid w:val="002C3818"/>
    <w:rsid w:val="002C5CAE"/>
    <w:rsid w:val="002C71A2"/>
    <w:rsid w:val="002C7BE3"/>
    <w:rsid w:val="002C7FA8"/>
    <w:rsid w:val="002D07A0"/>
    <w:rsid w:val="002D1FEA"/>
    <w:rsid w:val="002D303E"/>
    <w:rsid w:val="002D549F"/>
    <w:rsid w:val="002D576F"/>
    <w:rsid w:val="002D5F2A"/>
    <w:rsid w:val="002D6C66"/>
    <w:rsid w:val="002D7C69"/>
    <w:rsid w:val="002E31FF"/>
    <w:rsid w:val="002E388D"/>
    <w:rsid w:val="002E3BC5"/>
    <w:rsid w:val="002E6B28"/>
    <w:rsid w:val="002E7444"/>
    <w:rsid w:val="002F0840"/>
    <w:rsid w:val="002F09DA"/>
    <w:rsid w:val="002F3832"/>
    <w:rsid w:val="002F7A8A"/>
    <w:rsid w:val="002F7B53"/>
    <w:rsid w:val="00301A7D"/>
    <w:rsid w:val="00302498"/>
    <w:rsid w:val="00302518"/>
    <w:rsid w:val="003037A7"/>
    <w:rsid w:val="003100A0"/>
    <w:rsid w:val="00311693"/>
    <w:rsid w:val="00312A18"/>
    <w:rsid w:val="0031433C"/>
    <w:rsid w:val="00314802"/>
    <w:rsid w:val="00315136"/>
    <w:rsid w:val="0031690A"/>
    <w:rsid w:val="00317E21"/>
    <w:rsid w:val="003212CE"/>
    <w:rsid w:val="003229EE"/>
    <w:rsid w:val="00325AFA"/>
    <w:rsid w:val="00327D37"/>
    <w:rsid w:val="00330D67"/>
    <w:rsid w:val="0033390E"/>
    <w:rsid w:val="00334612"/>
    <w:rsid w:val="00335973"/>
    <w:rsid w:val="0033748B"/>
    <w:rsid w:val="00340B88"/>
    <w:rsid w:val="00340E96"/>
    <w:rsid w:val="003420E2"/>
    <w:rsid w:val="003428DC"/>
    <w:rsid w:val="00344173"/>
    <w:rsid w:val="0034741E"/>
    <w:rsid w:val="0035095E"/>
    <w:rsid w:val="00351D4F"/>
    <w:rsid w:val="00352A66"/>
    <w:rsid w:val="00353A01"/>
    <w:rsid w:val="003543CA"/>
    <w:rsid w:val="00354E6E"/>
    <w:rsid w:val="00355251"/>
    <w:rsid w:val="00355A5B"/>
    <w:rsid w:val="00357C58"/>
    <w:rsid w:val="0036051D"/>
    <w:rsid w:val="00365E96"/>
    <w:rsid w:val="00366EBC"/>
    <w:rsid w:val="0036747D"/>
    <w:rsid w:val="00370638"/>
    <w:rsid w:val="00373065"/>
    <w:rsid w:val="003760D9"/>
    <w:rsid w:val="00380D8B"/>
    <w:rsid w:val="00383019"/>
    <w:rsid w:val="0038334A"/>
    <w:rsid w:val="00383749"/>
    <w:rsid w:val="003845C9"/>
    <w:rsid w:val="00387F66"/>
    <w:rsid w:val="00393A68"/>
    <w:rsid w:val="003A02C3"/>
    <w:rsid w:val="003A058B"/>
    <w:rsid w:val="003A0FFF"/>
    <w:rsid w:val="003A1019"/>
    <w:rsid w:val="003A1415"/>
    <w:rsid w:val="003A236A"/>
    <w:rsid w:val="003A33E0"/>
    <w:rsid w:val="003A3454"/>
    <w:rsid w:val="003A5014"/>
    <w:rsid w:val="003A5164"/>
    <w:rsid w:val="003A7F6E"/>
    <w:rsid w:val="003B295E"/>
    <w:rsid w:val="003B45AC"/>
    <w:rsid w:val="003B48D9"/>
    <w:rsid w:val="003B67E9"/>
    <w:rsid w:val="003C3D41"/>
    <w:rsid w:val="003C3E34"/>
    <w:rsid w:val="003C4B22"/>
    <w:rsid w:val="003C65AF"/>
    <w:rsid w:val="003D08CF"/>
    <w:rsid w:val="003D10AC"/>
    <w:rsid w:val="003D1C6B"/>
    <w:rsid w:val="003D1F62"/>
    <w:rsid w:val="003D3187"/>
    <w:rsid w:val="003D6D34"/>
    <w:rsid w:val="003D6D94"/>
    <w:rsid w:val="003D7443"/>
    <w:rsid w:val="003E2E8B"/>
    <w:rsid w:val="003E5329"/>
    <w:rsid w:val="003E6C52"/>
    <w:rsid w:val="003E6E27"/>
    <w:rsid w:val="003F26DE"/>
    <w:rsid w:val="003F3AE7"/>
    <w:rsid w:val="003F4FEF"/>
    <w:rsid w:val="003F50C4"/>
    <w:rsid w:val="003F5231"/>
    <w:rsid w:val="003F7C1F"/>
    <w:rsid w:val="00400611"/>
    <w:rsid w:val="0040064C"/>
    <w:rsid w:val="00400BEE"/>
    <w:rsid w:val="00403059"/>
    <w:rsid w:val="00404F1D"/>
    <w:rsid w:val="0040550C"/>
    <w:rsid w:val="00405924"/>
    <w:rsid w:val="004101EE"/>
    <w:rsid w:val="004108B7"/>
    <w:rsid w:val="00410B0A"/>
    <w:rsid w:val="00411A31"/>
    <w:rsid w:val="00411C64"/>
    <w:rsid w:val="00411D51"/>
    <w:rsid w:val="00412632"/>
    <w:rsid w:val="00413324"/>
    <w:rsid w:val="00414146"/>
    <w:rsid w:val="004173DF"/>
    <w:rsid w:val="00421019"/>
    <w:rsid w:val="00422ABD"/>
    <w:rsid w:val="0042409F"/>
    <w:rsid w:val="004276BF"/>
    <w:rsid w:val="00430864"/>
    <w:rsid w:val="00431B22"/>
    <w:rsid w:val="004324D2"/>
    <w:rsid w:val="00432E31"/>
    <w:rsid w:val="0043356C"/>
    <w:rsid w:val="00433A98"/>
    <w:rsid w:val="00435F09"/>
    <w:rsid w:val="00440DFD"/>
    <w:rsid w:val="00441D03"/>
    <w:rsid w:val="00442AF2"/>
    <w:rsid w:val="0044422C"/>
    <w:rsid w:val="00445FDD"/>
    <w:rsid w:val="0044690B"/>
    <w:rsid w:val="004478FA"/>
    <w:rsid w:val="00451331"/>
    <w:rsid w:val="0045337A"/>
    <w:rsid w:val="0045385A"/>
    <w:rsid w:val="00454E6D"/>
    <w:rsid w:val="004551FD"/>
    <w:rsid w:val="00455386"/>
    <w:rsid w:val="00455F1F"/>
    <w:rsid w:val="004606C9"/>
    <w:rsid w:val="00461FBC"/>
    <w:rsid w:val="00462844"/>
    <w:rsid w:val="00462D8F"/>
    <w:rsid w:val="00464335"/>
    <w:rsid w:val="0046509C"/>
    <w:rsid w:val="004658F6"/>
    <w:rsid w:val="00466589"/>
    <w:rsid w:val="00466D58"/>
    <w:rsid w:val="004704B3"/>
    <w:rsid w:val="004711A1"/>
    <w:rsid w:val="004715B1"/>
    <w:rsid w:val="00472148"/>
    <w:rsid w:val="0047322B"/>
    <w:rsid w:val="00477367"/>
    <w:rsid w:val="00482776"/>
    <w:rsid w:val="00482FE4"/>
    <w:rsid w:val="00486699"/>
    <w:rsid w:val="00490ECE"/>
    <w:rsid w:val="004922A2"/>
    <w:rsid w:val="00492AC2"/>
    <w:rsid w:val="00492EF6"/>
    <w:rsid w:val="00494583"/>
    <w:rsid w:val="00495DBF"/>
    <w:rsid w:val="00497EFB"/>
    <w:rsid w:val="004A0C64"/>
    <w:rsid w:val="004A0CCC"/>
    <w:rsid w:val="004A0FA6"/>
    <w:rsid w:val="004A2B62"/>
    <w:rsid w:val="004A2BEB"/>
    <w:rsid w:val="004A39A5"/>
    <w:rsid w:val="004A3C06"/>
    <w:rsid w:val="004A557E"/>
    <w:rsid w:val="004A5799"/>
    <w:rsid w:val="004A6322"/>
    <w:rsid w:val="004A7654"/>
    <w:rsid w:val="004A77CE"/>
    <w:rsid w:val="004B13AD"/>
    <w:rsid w:val="004B4D98"/>
    <w:rsid w:val="004B622C"/>
    <w:rsid w:val="004B6BBF"/>
    <w:rsid w:val="004C0D2D"/>
    <w:rsid w:val="004C105B"/>
    <w:rsid w:val="004C13B8"/>
    <w:rsid w:val="004C1AB0"/>
    <w:rsid w:val="004C359A"/>
    <w:rsid w:val="004C7606"/>
    <w:rsid w:val="004D206E"/>
    <w:rsid w:val="004D38B6"/>
    <w:rsid w:val="004D39EF"/>
    <w:rsid w:val="004D3A44"/>
    <w:rsid w:val="004D533F"/>
    <w:rsid w:val="004D6291"/>
    <w:rsid w:val="004D7ABD"/>
    <w:rsid w:val="004D7E11"/>
    <w:rsid w:val="004E2745"/>
    <w:rsid w:val="004E3B76"/>
    <w:rsid w:val="004E5DC1"/>
    <w:rsid w:val="004E5ED5"/>
    <w:rsid w:val="004E6CED"/>
    <w:rsid w:val="004F2449"/>
    <w:rsid w:val="004F2B21"/>
    <w:rsid w:val="004F5A45"/>
    <w:rsid w:val="004F663D"/>
    <w:rsid w:val="004F7D17"/>
    <w:rsid w:val="004F7F46"/>
    <w:rsid w:val="0050372D"/>
    <w:rsid w:val="00505476"/>
    <w:rsid w:val="005055FF"/>
    <w:rsid w:val="00507E15"/>
    <w:rsid w:val="00510303"/>
    <w:rsid w:val="00510E63"/>
    <w:rsid w:val="00513D5A"/>
    <w:rsid w:val="005175C5"/>
    <w:rsid w:val="005223A4"/>
    <w:rsid w:val="00523395"/>
    <w:rsid w:val="005259F2"/>
    <w:rsid w:val="00527FB5"/>
    <w:rsid w:val="005313DE"/>
    <w:rsid w:val="0053329E"/>
    <w:rsid w:val="005333BB"/>
    <w:rsid w:val="005335B3"/>
    <w:rsid w:val="00533CC4"/>
    <w:rsid w:val="0053715E"/>
    <w:rsid w:val="00537333"/>
    <w:rsid w:val="0053779E"/>
    <w:rsid w:val="0054003B"/>
    <w:rsid w:val="00542B33"/>
    <w:rsid w:val="0054313F"/>
    <w:rsid w:val="00544B36"/>
    <w:rsid w:val="00546D34"/>
    <w:rsid w:val="005471A4"/>
    <w:rsid w:val="005505B3"/>
    <w:rsid w:val="00551EBD"/>
    <w:rsid w:val="00552F9B"/>
    <w:rsid w:val="005533F9"/>
    <w:rsid w:val="005535BB"/>
    <w:rsid w:val="00553826"/>
    <w:rsid w:val="00553872"/>
    <w:rsid w:val="0055456A"/>
    <w:rsid w:val="00554ACE"/>
    <w:rsid w:val="005567E9"/>
    <w:rsid w:val="00561366"/>
    <w:rsid w:val="00561977"/>
    <w:rsid w:val="005623AC"/>
    <w:rsid w:val="00562BE5"/>
    <w:rsid w:val="00562E84"/>
    <w:rsid w:val="00562E95"/>
    <w:rsid w:val="00563B0F"/>
    <w:rsid w:val="00563C73"/>
    <w:rsid w:val="0056529C"/>
    <w:rsid w:val="00565348"/>
    <w:rsid w:val="00570CFC"/>
    <w:rsid w:val="00570D27"/>
    <w:rsid w:val="00571A72"/>
    <w:rsid w:val="00572BC8"/>
    <w:rsid w:val="00573387"/>
    <w:rsid w:val="0057522F"/>
    <w:rsid w:val="00575D3A"/>
    <w:rsid w:val="00575F95"/>
    <w:rsid w:val="00577648"/>
    <w:rsid w:val="00580DA4"/>
    <w:rsid w:val="00582C0D"/>
    <w:rsid w:val="005835E3"/>
    <w:rsid w:val="005863A9"/>
    <w:rsid w:val="00587EB3"/>
    <w:rsid w:val="00590EC1"/>
    <w:rsid w:val="00591176"/>
    <w:rsid w:val="005922FB"/>
    <w:rsid w:val="0059380E"/>
    <w:rsid w:val="0059396B"/>
    <w:rsid w:val="00594BE0"/>
    <w:rsid w:val="00594DB7"/>
    <w:rsid w:val="00595EC8"/>
    <w:rsid w:val="0059645C"/>
    <w:rsid w:val="00596E08"/>
    <w:rsid w:val="005A30D2"/>
    <w:rsid w:val="005A43AC"/>
    <w:rsid w:val="005A44B2"/>
    <w:rsid w:val="005A4A25"/>
    <w:rsid w:val="005A710E"/>
    <w:rsid w:val="005A7A43"/>
    <w:rsid w:val="005A7D2A"/>
    <w:rsid w:val="005B1234"/>
    <w:rsid w:val="005B2118"/>
    <w:rsid w:val="005B22F7"/>
    <w:rsid w:val="005B28F9"/>
    <w:rsid w:val="005B4097"/>
    <w:rsid w:val="005B42ED"/>
    <w:rsid w:val="005B6715"/>
    <w:rsid w:val="005B757A"/>
    <w:rsid w:val="005B757D"/>
    <w:rsid w:val="005B79B5"/>
    <w:rsid w:val="005C03A5"/>
    <w:rsid w:val="005C2ACA"/>
    <w:rsid w:val="005C402E"/>
    <w:rsid w:val="005C52A9"/>
    <w:rsid w:val="005C5F6A"/>
    <w:rsid w:val="005C6CE1"/>
    <w:rsid w:val="005C6DC9"/>
    <w:rsid w:val="005D2607"/>
    <w:rsid w:val="005D269F"/>
    <w:rsid w:val="005D4DE3"/>
    <w:rsid w:val="005D5FB4"/>
    <w:rsid w:val="005D6100"/>
    <w:rsid w:val="005D6559"/>
    <w:rsid w:val="005D6ABA"/>
    <w:rsid w:val="005E2638"/>
    <w:rsid w:val="005E3554"/>
    <w:rsid w:val="005E358B"/>
    <w:rsid w:val="005E3ECE"/>
    <w:rsid w:val="005E44B9"/>
    <w:rsid w:val="005E529E"/>
    <w:rsid w:val="005E5432"/>
    <w:rsid w:val="005E5812"/>
    <w:rsid w:val="005F0EA2"/>
    <w:rsid w:val="005F165A"/>
    <w:rsid w:val="005F3ADE"/>
    <w:rsid w:val="00600F85"/>
    <w:rsid w:val="00601DC4"/>
    <w:rsid w:val="00601EF2"/>
    <w:rsid w:val="00602E8B"/>
    <w:rsid w:val="00604E5B"/>
    <w:rsid w:val="00606CBB"/>
    <w:rsid w:val="00606D77"/>
    <w:rsid w:val="00607C9D"/>
    <w:rsid w:val="006113FA"/>
    <w:rsid w:val="00611C12"/>
    <w:rsid w:val="00612765"/>
    <w:rsid w:val="006133FA"/>
    <w:rsid w:val="00614B33"/>
    <w:rsid w:val="00614BC7"/>
    <w:rsid w:val="00614E63"/>
    <w:rsid w:val="00616BD7"/>
    <w:rsid w:val="00616C9D"/>
    <w:rsid w:val="006179DE"/>
    <w:rsid w:val="00621800"/>
    <w:rsid w:val="00622C2B"/>
    <w:rsid w:val="0062643F"/>
    <w:rsid w:val="00626DB6"/>
    <w:rsid w:val="00626ED0"/>
    <w:rsid w:val="0062798C"/>
    <w:rsid w:val="00630C59"/>
    <w:rsid w:val="006348A1"/>
    <w:rsid w:val="0063507F"/>
    <w:rsid w:val="00636419"/>
    <w:rsid w:val="0063698F"/>
    <w:rsid w:val="00637D47"/>
    <w:rsid w:val="006407A2"/>
    <w:rsid w:val="00641702"/>
    <w:rsid w:val="00643FEF"/>
    <w:rsid w:val="0064597B"/>
    <w:rsid w:val="00652200"/>
    <w:rsid w:val="00653677"/>
    <w:rsid w:val="006539DC"/>
    <w:rsid w:val="006545E5"/>
    <w:rsid w:val="006566DF"/>
    <w:rsid w:val="00656E2C"/>
    <w:rsid w:val="006578F9"/>
    <w:rsid w:val="00657E20"/>
    <w:rsid w:val="00660865"/>
    <w:rsid w:val="00661220"/>
    <w:rsid w:val="00662D1F"/>
    <w:rsid w:val="006637D1"/>
    <w:rsid w:val="0066584B"/>
    <w:rsid w:val="00665953"/>
    <w:rsid w:val="006676C2"/>
    <w:rsid w:val="00671BDC"/>
    <w:rsid w:val="00672677"/>
    <w:rsid w:val="00673DCA"/>
    <w:rsid w:val="00675CEA"/>
    <w:rsid w:val="00676854"/>
    <w:rsid w:val="006768D5"/>
    <w:rsid w:val="00676F3B"/>
    <w:rsid w:val="00681248"/>
    <w:rsid w:val="0068462F"/>
    <w:rsid w:val="00684BDD"/>
    <w:rsid w:val="00685FEA"/>
    <w:rsid w:val="00686E8B"/>
    <w:rsid w:val="00692B0D"/>
    <w:rsid w:val="006936E7"/>
    <w:rsid w:val="00695274"/>
    <w:rsid w:val="0069548A"/>
    <w:rsid w:val="00697154"/>
    <w:rsid w:val="006A1217"/>
    <w:rsid w:val="006A28AA"/>
    <w:rsid w:val="006A2A8B"/>
    <w:rsid w:val="006A341E"/>
    <w:rsid w:val="006A358E"/>
    <w:rsid w:val="006A50E1"/>
    <w:rsid w:val="006A6CC1"/>
    <w:rsid w:val="006B051D"/>
    <w:rsid w:val="006B59BC"/>
    <w:rsid w:val="006B6862"/>
    <w:rsid w:val="006C3C92"/>
    <w:rsid w:val="006C66A0"/>
    <w:rsid w:val="006C6B02"/>
    <w:rsid w:val="006C7C30"/>
    <w:rsid w:val="006D0059"/>
    <w:rsid w:val="006D24AB"/>
    <w:rsid w:val="006D2C4D"/>
    <w:rsid w:val="006D477C"/>
    <w:rsid w:val="006D5AD2"/>
    <w:rsid w:val="006D6802"/>
    <w:rsid w:val="006D72A9"/>
    <w:rsid w:val="006E2512"/>
    <w:rsid w:val="006E411A"/>
    <w:rsid w:val="006E4966"/>
    <w:rsid w:val="006E6248"/>
    <w:rsid w:val="006E6F70"/>
    <w:rsid w:val="006E76A2"/>
    <w:rsid w:val="006F0AB1"/>
    <w:rsid w:val="006F0C0F"/>
    <w:rsid w:val="006F2564"/>
    <w:rsid w:val="006F27A2"/>
    <w:rsid w:val="006F3138"/>
    <w:rsid w:val="006F4530"/>
    <w:rsid w:val="006F4B28"/>
    <w:rsid w:val="006F7F2F"/>
    <w:rsid w:val="0070306A"/>
    <w:rsid w:val="00703B43"/>
    <w:rsid w:val="007052E2"/>
    <w:rsid w:val="007064BB"/>
    <w:rsid w:val="00706A25"/>
    <w:rsid w:val="00711542"/>
    <w:rsid w:val="00713C93"/>
    <w:rsid w:val="007142B1"/>
    <w:rsid w:val="00715305"/>
    <w:rsid w:val="007158DE"/>
    <w:rsid w:val="00715A8D"/>
    <w:rsid w:val="00716C33"/>
    <w:rsid w:val="007173A5"/>
    <w:rsid w:val="00717ED0"/>
    <w:rsid w:val="00717F8B"/>
    <w:rsid w:val="007219DB"/>
    <w:rsid w:val="0072266A"/>
    <w:rsid w:val="00722960"/>
    <w:rsid w:val="0072398D"/>
    <w:rsid w:val="00723E38"/>
    <w:rsid w:val="00724F71"/>
    <w:rsid w:val="00725332"/>
    <w:rsid w:val="007272BD"/>
    <w:rsid w:val="00727CE9"/>
    <w:rsid w:val="0073443A"/>
    <w:rsid w:val="0073514B"/>
    <w:rsid w:val="00736890"/>
    <w:rsid w:val="0074008D"/>
    <w:rsid w:val="00742961"/>
    <w:rsid w:val="0074377A"/>
    <w:rsid w:val="00744E09"/>
    <w:rsid w:val="0074686B"/>
    <w:rsid w:val="007479DA"/>
    <w:rsid w:val="00747E22"/>
    <w:rsid w:val="0075598B"/>
    <w:rsid w:val="00757486"/>
    <w:rsid w:val="007618B7"/>
    <w:rsid w:val="00762BF0"/>
    <w:rsid w:val="007634F9"/>
    <w:rsid w:val="00763531"/>
    <w:rsid w:val="007639FD"/>
    <w:rsid w:val="00764D89"/>
    <w:rsid w:val="0076621B"/>
    <w:rsid w:val="00767F66"/>
    <w:rsid w:val="0077130B"/>
    <w:rsid w:val="00772309"/>
    <w:rsid w:val="007727ED"/>
    <w:rsid w:val="00774995"/>
    <w:rsid w:val="007778EA"/>
    <w:rsid w:val="00777B41"/>
    <w:rsid w:val="007810B2"/>
    <w:rsid w:val="007813D4"/>
    <w:rsid w:val="007824AE"/>
    <w:rsid w:val="007859FC"/>
    <w:rsid w:val="0078609E"/>
    <w:rsid w:val="00786C84"/>
    <w:rsid w:val="007909CB"/>
    <w:rsid w:val="00792D01"/>
    <w:rsid w:val="00795502"/>
    <w:rsid w:val="00795F41"/>
    <w:rsid w:val="00796661"/>
    <w:rsid w:val="007978BF"/>
    <w:rsid w:val="007A0E4C"/>
    <w:rsid w:val="007A4813"/>
    <w:rsid w:val="007A559C"/>
    <w:rsid w:val="007A713F"/>
    <w:rsid w:val="007B17D8"/>
    <w:rsid w:val="007B2108"/>
    <w:rsid w:val="007B2DD4"/>
    <w:rsid w:val="007B41D8"/>
    <w:rsid w:val="007B5A46"/>
    <w:rsid w:val="007C0F2C"/>
    <w:rsid w:val="007C43C8"/>
    <w:rsid w:val="007C69DF"/>
    <w:rsid w:val="007C7556"/>
    <w:rsid w:val="007C76BD"/>
    <w:rsid w:val="007D0B70"/>
    <w:rsid w:val="007D1BBF"/>
    <w:rsid w:val="007D3640"/>
    <w:rsid w:val="007D739A"/>
    <w:rsid w:val="007E14B6"/>
    <w:rsid w:val="007E3D8A"/>
    <w:rsid w:val="007E4114"/>
    <w:rsid w:val="007E4467"/>
    <w:rsid w:val="007E48C5"/>
    <w:rsid w:val="007F1E9D"/>
    <w:rsid w:val="007F5CCE"/>
    <w:rsid w:val="007F6FE7"/>
    <w:rsid w:val="00800C47"/>
    <w:rsid w:val="00800FCF"/>
    <w:rsid w:val="00801AED"/>
    <w:rsid w:val="008028FD"/>
    <w:rsid w:val="00802ADD"/>
    <w:rsid w:val="00807604"/>
    <w:rsid w:val="00810E8D"/>
    <w:rsid w:val="00811137"/>
    <w:rsid w:val="0081148F"/>
    <w:rsid w:val="0081249B"/>
    <w:rsid w:val="00814472"/>
    <w:rsid w:val="00814AFC"/>
    <w:rsid w:val="00814CF1"/>
    <w:rsid w:val="00816981"/>
    <w:rsid w:val="00816DE7"/>
    <w:rsid w:val="008172BF"/>
    <w:rsid w:val="00820C71"/>
    <w:rsid w:val="00822FEA"/>
    <w:rsid w:val="00823557"/>
    <w:rsid w:val="008238F2"/>
    <w:rsid w:val="0082555D"/>
    <w:rsid w:val="00827B0F"/>
    <w:rsid w:val="00830B39"/>
    <w:rsid w:val="0083121E"/>
    <w:rsid w:val="00835B12"/>
    <w:rsid w:val="00836347"/>
    <w:rsid w:val="00836C98"/>
    <w:rsid w:val="00841495"/>
    <w:rsid w:val="00844269"/>
    <w:rsid w:val="00845A7B"/>
    <w:rsid w:val="00847F99"/>
    <w:rsid w:val="0085109E"/>
    <w:rsid w:val="00852087"/>
    <w:rsid w:val="00853FD5"/>
    <w:rsid w:val="0085456D"/>
    <w:rsid w:val="00854EB3"/>
    <w:rsid w:val="0085515A"/>
    <w:rsid w:val="0085525E"/>
    <w:rsid w:val="00860192"/>
    <w:rsid w:val="00860DC3"/>
    <w:rsid w:val="0086166A"/>
    <w:rsid w:val="00862CF6"/>
    <w:rsid w:val="008638AF"/>
    <w:rsid w:val="00866867"/>
    <w:rsid w:val="00866A37"/>
    <w:rsid w:val="0087027F"/>
    <w:rsid w:val="00871734"/>
    <w:rsid w:val="00872321"/>
    <w:rsid w:val="00872A07"/>
    <w:rsid w:val="00874AEB"/>
    <w:rsid w:val="0087628A"/>
    <w:rsid w:val="008821D8"/>
    <w:rsid w:val="00883374"/>
    <w:rsid w:val="00884EEC"/>
    <w:rsid w:val="00887D82"/>
    <w:rsid w:val="00890FB6"/>
    <w:rsid w:val="00891CAA"/>
    <w:rsid w:val="00891F1A"/>
    <w:rsid w:val="008928A0"/>
    <w:rsid w:val="00894113"/>
    <w:rsid w:val="00894584"/>
    <w:rsid w:val="008954FD"/>
    <w:rsid w:val="008959E2"/>
    <w:rsid w:val="00896A1E"/>
    <w:rsid w:val="008A5132"/>
    <w:rsid w:val="008A6187"/>
    <w:rsid w:val="008A7ED2"/>
    <w:rsid w:val="008B1C6C"/>
    <w:rsid w:val="008B25B3"/>
    <w:rsid w:val="008B2E84"/>
    <w:rsid w:val="008B45B1"/>
    <w:rsid w:val="008B4EC9"/>
    <w:rsid w:val="008C0C6F"/>
    <w:rsid w:val="008C3365"/>
    <w:rsid w:val="008C34C0"/>
    <w:rsid w:val="008C3AF3"/>
    <w:rsid w:val="008C45EA"/>
    <w:rsid w:val="008C4F7B"/>
    <w:rsid w:val="008C6907"/>
    <w:rsid w:val="008D15B9"/>
    <w:rsid w:val="008D5000"/>
    <w:rsid w:val="008D59D7"/>
    <w:rsid w:val="008D6529"/>
    <w:rsid w:val="008D793B"/>
    <w:rsid w:val="008D7A64"/>
    <w:rsid w:val="008E1A5E"/>
    <w:rsid w:val="008E3920"/>
    <w:rsid w:val="008E596F"/>
    <w:rsid w:val="008E5D96"/>
    <w:rsid w:val="008E7046"/>
    <w:rsid w:val="008E7784"/>
    <w:rsid w:val="008F10BD"/>
    <w:rsid w:val="008F180A"/>
    <w:rsid w:val="008F1BBE"/>
    <w:rsid w:val="008F2683"/>
    <w:rsid w:val="008F34A7"/>
    <w:rsid w:val="008F387D"/>
    <w:rsid w:val="008F3975"/>
    <w:rsid w:val="008F412A"/>
    <w:rsid w:val="008F48A8"/>
    <w:rsid w:val="008F6592"/>
    <w:rsid w:val="00900211"/>
    <w:rsid w:val="00900FE1"/>
    <w:rsid w:val="00901549"/>
    <w:rsid w:val="00902B03"/>
    <w:rsid w:val="00903610"/>
    <w:rsid w:val="00904785"/>
    <w:rsid w:val="009056F0"/>
    <w:rsid w:val="0090581C"/>
    <w:rsid w:val="009058BC"/>
    <w:rsid w:val="00910B8B"/>
    <w:rsid w:val="00911615"/>
    <w:rsid w:val="00913A37"/>
    <w:rsid w:val="009141EF"/>
    <w:rsid w:val="00914342"/>
    <w:rsid w:val="009145FE"/>
    <w:rsid w:val="00914B1D"/>
    <w:rsid w:val="009150D2"/>
    <w:rsid w:val="00917459"/>
    <w:rsid w:val="009201FD"/>
    <w:rsid w:val="009206FB"/>
    <w:rsid w:val="00926E19"/>
    <w:rsid w:val="00930464"/>
    <w:rsid w:val="009311DA"/>
    <w:rsid w:val="00931AA2"/>
    <w:rsid w:val="00932538"/>
    <w:rsid w:val="009333A7"/>
    <w:rsid w:val="00933D89"/>
    <w:rsid w:val="009351C0"/>
    <w:rsid w:val="0093668E"/>
    <w:rsid w:val="009369AF"/>
    <w:rsid w:val="0094044D"/>
    <w:rsid w:val="00942DA7"/>
    <w:rsid w:val="0094396E"/>
    <w:rsid w:val="00943C18"/>
    <w:rsid w:val="009452CA"/>
    <w:rsid w:val="0094660A"/>
    <w:rsid w:val="00946CF1"/>
    <w:rsid w:val="00950F2F"/>
    <w:rsid w:val="009515B7"/>
    <w:rsid w:val="00953D97"/>
    <w:rsid w:val="00955DB3"/>
    <w:rsid w:val="009561B4"/>
    <w:rsid w:val="00956211"/>
    <w:rsid w:val="0095739E"/>
    <w:rsid w:val="00957D71"/>
    <w:rsid w:val="00957F4F"/>
    <w:rsid w:val="00962956"/>
    <w:rsid w:val="00962AFF"/>
    <w:rsid w:val="00964425"/>
    <w:rsid w:val="00964AC7"/>
    <w:rsid w:val="0096593B"/>
    <w:rsid w:val="00965FBD"/>
    <w:rsid w:val="00971D55"/>
    <w:rsid w:val="00972E53"/>
    <w:rsid w:val="00974590"/>
    <w:rsid w:val="00974C34"/>
    <w:rsid w:val="00975213"/>
    <w:rsid w:val="0097666A"/>
    <w:rsid w:val="00980098"/>
    <w:rsid w:val="00980576"/>
    <w:rsid w:val="0098130A"/>
    <w:rsid w:val="00981CAF"/>
    <w:rsid w:val="00984346"/>
    <w:rsid w:val="00986BE4"/>
    <w:rsid w:val="00987528"/>
    <w:rsid w:val="0099046C"/>
    <w:rsid w:val="00992F15"/>
    <w:rsid w:val="00993EA0"/>
    <w:rsid w:val="0099420E"/>
    <w:rsid w:val="00995B7A"/>
    <w:rsid w:val="0099654D"/>
    <w:rsid w:val="009A2CEA"/>
    <w:rsid w:val="009A3723"/>
    <w:rsid w:val="009A3777"/>
    <w:rsid w:val="009A4083"/>
    <w:rsid w:val="009A63F7"/>
    <w:rsid w:val="009A6E5F"/>
    <w:rsid w:val="009A72DF"/>
    <w:rsid w:val="009A746B"/>
    <w:rsid w:val="009A7F6F"/>
    <w:rsid w:val="009B1592"/>
    <w:rsid w:val="009B3A92"/>
    <w:rsid w:val="009B48AB"/>
    <w:rsid w:val="009B4EBA"/>
    <w:rsid w:val="009C042F"/>
    <w:rsid w:val="009C076C"/>
    <w:rsid w:val="009C14BE"/>
    <w:rsid w:val="009C191A"/>
    <w:rsid w:val="009C207F"/>
    <w:rsid w:val="009C6857"/>
    <w:rsid w:val="009C69FA"/>
    <w:rsid w:val="009D2C87"/>
    <w:rsid w:val="009D31C9"/>
    <w:rsid w:val="009D6221"/>
    <w:rsid w:val="009D63C8"/>
    <w:rsid w:val="009D6D44"/>
    <w:rsid w:val="009D7335"/>
    <w:rsid w:val="009D7EE5"/>
    <w:rsid w:val="009E0E92"/>
    <w:rsid w:val="009E1E61"/>
    <w:rsid w:val="009E7B0A"/>
    <w:rsid w:val="009F2323"/>
    <w:rsid w:val="009F26EA"/>
    <w:rsid w:val="009F29F4"/>
    <w:rsid w:val="009F493E"/>
    <w:rsid w:val="009F53B3"/>
    <w:rsid w:val="009F7402"/>
    <w:rsid w:val="00A006FB"/>
    <w:rsid w:val="00A01D97"/>
    <w:rsid w:val="00A046B6"/>
    <w:rsid w:val="00A057FD"/>
    <w:rsid w:val="00A05967"/>
    <w:rsid w:val="00A05F84"/>
    <w:rsid w:val="00A0629F"/>
    <w:rsid w:val="00A071C6"/>
    <w:rsid w:val="00A15A52"/>
    <w:rsid w:val="00A15A6A"/>
    <w:rsid w:val="00A175D5"/>
    <w:rsid w:val="00A200A2"/>
    <w:rsid w:val="00A20D2A"/>
    <w:rsid w:val="00A23C69"/>
    <w:rsid w:val="00A312F4"/>
    <w:rsid w:val="00A31E54"/>
    <w:rsid w:val="00A34510"/>
    <w:rsid w:val="00A34813"/>
    <w:rsid w:val="00A34A85"/>
    <w:rsid w:val="00A354B5"/>
    <w:rsid w:val="00A3588F"/>
    <w:rsid w:val="00A35E03"/>
    <w:rsid w:val="00A4047A"/>
    <w:rsid w:val="00A408EC"/>
    <w:rsid w:val="00A40BEF"/>
    <w:rsid w:val="00A40FC4"/>
    <w:rsid w:val="00A42647"/>
    <w:rsid w:val="00A438D4"/>
    <w:rsid w:val="00A46320"/>
    <w:rsid w:val="00A47443"/>
    <w:rsid w:val="00A51FE0"/>
    <w:rsid w:val="00A52783"/>
    <w:rsid w:val="00A53400"/>
    <w:rsid w:val="00A5552F"/>
    <w:rsid w:val="00A55734"/>
    <w:rsid w:val="00A557D0"/>
    <w:rsid w:val="00A625D6"/>
    <w:rsid w:val="00A63632"/>
    <w:rsid w:val="00A637CA"/>
    <w:rsid w:val="00A6409F"/>
    <w:rsid w:val="00A64E0A"/>
    <w:rsid w:val="00A6569F"/>
    <w:rsid w:val="00A65D2F"/>
    <w:rsid w:val="00A7164E"/>
    <w:rsid w:val="00A72E09"/>
    <w:rsid w:val="00A735A7"/>
    <w:rsid w:val="00A737EC"/>
    <w:rsid w:val="00A744FA"/>
    <w:rsid w:val="00A74F10"/>
    <w:rsid w:val="00A754BC"/>
    <w:rsid w:val="00A76FC1"/>
    <w:rsid w:val="00A77735"/>
    <w:rsid w:val="00A816E2"/>
    <w:rsid w:val="00A85FB0"/>
    <w:rsid w:val="00A87776"/>
    <w:rsid w:val="00A919A0"/>
    <w:rsid w:val="00A94ABB"/>
    <w:rsid w:val="00A94E89"/>
    <w:rsid w:val="00AA2D21"/>
    <w:rsid w:val="00AA603B"/>
    <w:rsid w:val="00AA621D"/>
    <w:rsid w:val="00AA63A9"/>
    <w:rsid w:val="00AA6F09"/>
    <w:rsid w:val="00AB1D8F"/>
    <w:rsid w:val="00AB20B8"/>
    <w:rsid w:val="00AB29AD"/>
    <w:rsid w:val="00AB3A08"/>
    <w:rsid w:val="00AB43AD"/>
    <w:rsid w:val="00AB5CC7"/>
    <w:rsid w:val="00AC015B"/>
    <w:rsid w:val="00AC2A3F"/>
    <w:rsid w:val="00AC2CF5"/>
    <w:rsid w:val="00AC400D"/>
    <w:rsid w:val="00AC4082"/>
    <w:rsid w:val="00AC587A"/>
    <w:rsid w:val="00AC655B"/>
    <w:rsid w:val="00AD05A5"/>
    <w:rsid w:val="00AD124F"/>
    <w:rsid w:val="00AD2502"/>
    <w:rsid w:val="00AD3578"/>
    <w:rsid w:val="00AD670A"/>
    <w:rsid w:val="00AD7248"/>
    <w:rsid w:val="00AD7613"/>
    <w:rsid w:val="00AE08AE"/>
    <w:rsid w:val="00AE1CF0"/>
    <w:rsid w:val="00AE2D46"/>
    <w:rsid w:val="00AE3AC2"/>
    <w:rsid w:val="00AE4EDE"/>
    <w:rsid w:val="00AE4EE7"/>
    <w:rsid w:val="00AE59F5"/>
    <w:rsid w:val="00AF0FC4"/>
    <w:rsid w:val="00AF1025"/>
    <w:rsid w:val="00AF190C"/>
    <w:rsid w:val="00AF207B"/>
    <w:rsid w:val="00AF4632"/>
    <w:rsid w:val="00AF4AB2"/>
    <w:rsid w:val="00AF5ABA"/>
    <w:rsid w:val="00AF6134"/>
    <w:rsid w:val="00AF663F"/>
    <w:rsid w:val="00AF70CF"/>
    <w:rsid w:val="00B00770"/>
    <w:rsid w:val="00B01337"/>
    <w:rsid w:val="00B017B3"/>
    <w:rsid w:val="00B02B7B"/>
    <w:rsid w:val="00B02E54"/>
    <w:rsid w:val="00B05D31"/>
    <w:rsid w:val="00B06BE7"/>
    <w:rsid w:val="00B105D6"/>
    <w:rsid w:val="00B12280"/>
    <w:rsid w:val="00B13863"/>
    <w:rsid w:val="00B148D8"/>
    <w:rsid w:val="00B14B47"/>
    <w:rsid w:val="00B1504A"/>
    <w:rsid w:val="00B1730E"/>
    <w:rsid w:val="00B17E10"/>
    <w:rsid w:val="00B20C06"/>
    <w:rsid w:val="00B211D8"/>
    <w:rsid w:val="00B21969"/>
    <w:rsid w:val="00B21AE3"/>
    <w:rsid w:val="00B271EC"/>
    <w:rsid w:val="00B27240"/>
    <w:rsid w:val="00B31723"/>
    <w:rsid w:val="00B32956"/>
    <w:rsid w:val="00B33330"/>
    <w:rsid w:val="00B337F1"/>
    <w:rsid w:val="00B35C9D"/>
    <w:rsid w:val="00B401FF"/>
    <w:rsid w:val="00B4298A"/>
    <w:rsid w:val="00B46E53"/>
    <w:rsid w:val="00B5289A"/>
    <w:rsid w:val="00B53956"/>
    <w:rsid w:val="00B53D69"/>
    <w:rsid w:val="00B54BBA"/>
    <w:rsid w:val="00B579BA"/>
    <w:rsid w:val="00B60013"/>
    <w:rsid w:val="00B605A3"/>
    <w:rsid w:val="00B61000"/>
    <w:rsid w:val="00B70798"/>
    <w:rsid w:val="00B71B62"/>
    <w:rsid w:val="00B73E33"/>
    <w:rsid w:val="00B73E3D"/>
    <w:rsid w:val="00B74FDB"/>
    <w:rsid w:val="00B752D0"/>
    <w:rsid w:val="00B75A0A"/>
    <w:rsid w:val="00B761E3"/>
    <w:rsid w:val="00B77ABA"/>
    <w:rsid w:val="00B83CFA"/>
    <w:rsid w:val="00B83E1C"/>
    <w:rsid w:val="00B8464B"/>
    <w:rsid w:val="00B85410"/>
    <w:rsid w:val="00B862B1"/>
    <w:rsid w:val="00B91576"/>
    <w:rsid w:val="00B929CC"/>
    <w:rsid w:val="00B94C77"/>
    <w:rsid w:val="00B954D1"/>
    <w:rsid w:val="00B97075"/>
    <w:rsid w:val="00BA009E"/>
    <w:rsid w:val="00BA0EF1"/>
    <w:rsid w:val="00BA0F22"/>
    <w:rsid w:val="00BA1900"/>
    <w:rsid w:val="00BA4B2D"/>
    <w:rsid w:val="00BB2FB3"/>
    <w:rsid w:val="00BB4030"/>
    <w:rsid w:val="00BB52AD"/>
    <w:rsid w:val="00BB6001"/>
    <w:rsid w:val="00BB76AC"/>
    <w:rsid w:val="00BB7AA7"/>
    <w:rsid w:val="00BB7CD5"/>
    <w:rsid w:val="00BC1CCB"/>
    <w:rsid w:val="00BC2081"/>
    <w:rsid w:val="00BC48F8"/>
    <w:rsid w:val="00BC528C"/>
    <w:rsid w:val="00BC5ADF"/>
    <w:rsid w:val="00BC5D95"/>
    <w:rsid w:val="00BC62DE"/>
    <w:rsid w:val="00BC6E9A"/>
    <w:rsid w:val="00BD14EA"/>
    <w:rsid w:val="00BD2D0A"/>
    <w:rsid w:val="00BD47F1"/>
    <w:rsid w:val="00BD5BBA"/>
    <w:rsid w:val="00BD638A"/>
    <w:rsid w:val="00BD7119"/>
    <w:rsid w:val="00BD736F"/>
    <w:rsid w:val="00BE034D"/>
    <w:rsid w:val="00BE14FC"/>
    <w:rsid w:val="00BE1641"/>
    <w:rsid w:val="00BE1724"/>
    <w:rsid w:val="00BE273A"/>
    <w:rsid w:val="00BE357E"/>
    <w:rsid w:val="00BE4A92"/>
    <w:rsid w:val="00BE5934"/>
    <w:rsid w:val="00BE5F05"/>
    <w:rsid w:val="00BF07E6"/>
    <w:rsid w:val="00BF23BB"/>
    <w:rsid w:val="00BF3D0E"/>
    <w:rsid w:val="00BF3F40"/>
    <w:rsid w:val="00BF4B44"/>
    <w:rsid w:val="00BF6DFD"/>
    <w:rsid w:val="00BF6E88"/>
    <w:rsid w:val="00BF7498"/>
    <w:rsid w:val="00C0016D"/>
    <w:rsid w:val="00C011D5"/>
    <w:rsid w:val="00C01C8F"/>
    <w:rsid w:val="00C01E73"/>
    <w:rsid w:val="00C022D9"/>
    <w:rsid w:val="00C022FC"/>
    <w:rsid w:val="00C02A6A"/>
    <w:rsid w:val="00C041CE"/>
    <w:rsid w:val="00C05D40"/>
    <w:rsid w:val="00C077A4"/>
    <w:rsid w:val="00C07C1E"/>
    <w:rsid w:val="00C10DC6"/>
    <w:rsid w:val="00C10FCA"/>
    <w:rsid w:val="00C12416"/>
    <w:rsid w:val="00C14573"/>
    <w:rsid w:val="00C17871"/>
    <w:rsid w:val="00C179E9"/>
    <w:rsid w:val="00C20C13"/>
    <w:rsid w:val="00C22E32"/>
    <w:rsid w:val="00C32548"/>
    <w:rsid w:val="00C338EE"/>
    <w:rsid w:val="00C33EE7"/>
    <w:rsid w:val="00C42B2D"/>
    <w:rsid w:val="00C43BAD"/>
    <w:rsid w:val="00C4456E"/>
    <w:rsid w:val="00C4583C"/>
    <w:rsid w:val="00C459A0"/>
    <w:rsid w:val="00C462AC"/>
    <w:rsid w:val="00C473F9"/>
    <w:rsid w:val="00C47E34"/>
    <w:rsid w:val="00C51EBD"/>
    <w:rsid w:val="00C542C6"/>
    <w:rsid w:val="00C54560"/>
    <w:rsid w:val="00C546F0"/>
    <w:rsid w:val="00C5565A"/>
    <w:rsid w:val="00C564EB"/>
    <w:rsid w:val="00C56561"/>
    <w:rsid w:val="00C607A7"/>
    <w:rsid w:val="00C63512"/>
    <w:rsid w:val="00C65BBE"/>
    <w:rsid w:val="00C66A6F"/>
    <w:rsid w:val="00C67392"/>
    <w:rsid w:val="00C70772"/>
    <w:rsid w:val="00C70BC0"/>
    <w:rsid w:val="00C70C9E"/>
    <w:rsid w:val="00C71362"/>
    <w:rsid w:val="00C71DA8"/>
    <w:rsid w:val="00C723D1"/>
    <w:rsid w:val="00C74477"/>
    <w:rsid w:val="00C74696"/>
    <w:rsid w:val="00C75A6A"/>
    <w:rsid w:val="00C7631B"/>
    <w:rsid w:val="00C775C6"/>
    <w:rsid w:val="00C80B1D"/>
    <w:rsid w:val="00C82BC1"/>
    <w:rsid w:val="00C83645"/>
    <w:rsid w:val="00C84A7E"/>
    <w:rsid w:val="00C872BB"/>
    <w:rsid w:val="00C90F5B"/>
    <w:rsid w:val="00C91263"/>
    <w:rsid w:val="00C91367"/>
    <w:rsid w:val="00C928F4"/>
    <w:rsid w:val="00C943F9"/>
    <w:rsid w:val="00C9554F"/>
    <w:rsid w:val="00C9682F"/>
    <w:rsid w:val="00CA4FD5"/>
    <w:rsid w:val="00CA6CAA"/>
    <w:rsid w:val="00CA6E8A"/>
    <w:rsid w:val="00CB038C"/>
    <w:rsid w:val="00CB0D87"/>
    <w:rsid w:val="00CB1617"/>
    <w:rsid w:val="00CB1694"/>
    <w:rsid w:val="00CB5A7C"/>
    <w:rsid w:val="00CB7D12"/>
    <w:rsid w:val="00CC0ABF"/>
    <w:rsid w:val="00CC14A0"/>
    <w:rsid w:val="00CC1AF2"/>
    <w:rsid w:val="00CC1BEF"/>
    <w:rsid w:val="00CC2FBE"/>
    <w:rsid w:val="00CC6469"/>
    <w:rsid w:val="00CD08AD"/>
    <w:rsid w:val="00CD108F"/>
    <w:rsid w:val="00CD1D32"/>
    <w:rsid w:val="00CD1E77"/>
    <w:rsid w:val="00CD2107"/>
    <w:rsid w:val="00CD2B68"/>
    <w:rsid w:val="00CD2BDA"/>
    <w:rsid w:val="00CD594C"/>
    <w:rsid w:val="00CE0630"/>
    <w:rsid w:val="00CE1D5E"/>
    <w:rsid w:val="00CE1DEC"/>
    <w:rsid w:val="00CE2451"/>
    <w:rsid w:val="00CE2EDD"/>
    <w:rsid w:val="00CE3FA0"/>
    <w:rsid w:val="00CE4E10"/>
    <w:rsid w:val="00CE4F99"/>
    <w:rsid w:val="00CE59C7"/>
    <w:rsid w:val="00CE64FC"/>
    <w:rsid w:val="00CE6AAD"/>
    <w:rsid w:val="00CE720D"/>
    <w:rsid w:val="00CF0519"/>
    <w:rsid w:val="00CF19D2"/>
    <w:rsid w:val="00CF1CDF"/>
    <w:rsid w:val="00CF240F"/>
    <w:rsid w:val="00CF2FB9"/>
    <w:rsid w:val="00CF580D"/>
    <w:rsid w:val="00CF6D83"/>
    <w:rsid w:val="00CF7363"/>
    <w:rsid w:val="00D00E67"/>
    <w:rsid w:val="00D01371"/>
    <w:rsid w:val="00D0146C"/>
    <w:rsid w:val="00D01AB2"/>
    <w:rsid w:val="00D04918"/>
    <w:rsid w:val="00D0597D"/>
    <w:rsid w:val="00D06FC0"/>
    <w:rsid w:val="00D07D55"/>
    <w:rsid w:val="00D1055B"/>
    <w:rsid w:val="00D10D5A"/>
    <w:rsid w:val="00D11EAB"/>
    <w:rsid w:val="00D12E4E"/>
    <w:rsid w:val="00D14739"/>
    <w:rsid w:val="00D14BC5"/>
    <w:rsid w:val="00D157D4"/>
    <w:rsid w:val="00D15BBE"/>
    <w:rsid w:val="00D16E57"/>
    <w:rsid w:val="00D17ED4"/>
    <w:rsid w:val="00D20D77"/>
    <w:rsid w:val="00D231D8"/>
    <w:rsid w:val="00D26215"/>
    <w:rsid w:val="00D27125"/>
    <w:rsid w:val="00D2795E"/>
    <w:rsid w:val="00D27B16"/>
    <w:rsid w:val="00D3068A"/>
    <w:rsid w:val="00D33AB0"/>
    <w:rsid w:val="00D37293"/>
    <w:rsid w:val="00D37650"/>
    <w:rsid w:val="00D42FD9"/>
    <w:rsid w:val="00D442D5"/>
    <w:rsid w:val="00D4570E"/>
    <w:rsid w:val="00D46BBA"/>
    <w:rsid w:val="00D5084C"/>
    <w:rsid w:val="00D5094E"/>
    <w:rsid w:val="00D5111C"/>
    <w:rsid w:val="00D534AC"/>
    <w:rsid w:val="00D53522"/>
    <w:rsid w:val="00D606D2"/>
    <w:rsid w:val="00D6094F"/>
    <w:rsid w:val="00D60E3C"/>
    <w:rsid w:val="00D6151A"/>
    <w:rsid w:val="00D61D5E"/>
    <w:rsid w:val="00D626EE"/>
    <w:rsid w:val="00D628D3"/>
    <w:rsid w:val="00D64919"/>
    <w:rsid w:val="00D662F5"/>
    <w:rsid w:val="00D66C55"/>
    <w:rsid w:val="00D70814"/>
    <w:rsid w:val="00D70EF7"/>
    <w:rsid w:val="00D714A9"/>
    <w:rsid w:val="00D71696"/>
    <w:rsid w:val="00D72156"/>
    <w:rsid w:val="00D722BE"/>
    <w:rsid w:val="00D72895"/>
    <w:rsid w:val="00D76413"/>
    <w:rsid w:val="00D80D02"/>
    <w:rsid w:val="00D8239B"/>
    <w:rsid w:val="00D84BB6"/>
    <w:rsid w:val="00D8563E"/>
    <w:rsid w:val="00D86176"/>
    <w:rsid w:val="00D90CD0"/>
    <w:rsid w:val="00D90EBA"/>
    <w:rsid w:val="00D910DB"/>
    <w:rsid w:val="00D9171E"/>
    <w:rsid w:val="00D918C4"/>
    <w:rsid w:val="00D95178"/>
    <w:rsid w:val="00D9560A"/>
    <w:rsid w:val="00D95AF9"/>
    <w:rsid w:val="00D96519"/>
    <w:rsid w:val="00D969E7"/>
    <w:rsid w:val="00D972D8"/>
    <w:rsid w:val="00D97595"/>
    <w:rsid w:val="00DA0A64"/>
    <w:rsid w:val="00DA392C"/>
    <w:rsid w:val="00DA3C64"/>
    <w:rsid w:val="00DA41B8"/>
    <w:rsid w:val="00DA7AB1"/>
    <w:rsid w:val="00DB12E8"/>
    <w:rsid w:val="00DB296A"/>
    <w:rsid w:val="00DB5405"/>
    <w:rsid w:val="00DB6DBC"/>
    <w:rsid w:val="00DB7524"/>
    <w:rsid w:val="00DC2BF8"/>
    <w:rsid w:val="00DC3993"/>
    <w:rsid w:val="00DC4978"/>
    <w:rsid w:val="00DC5FE0"/>
    <w:rsid w:val="00DC61C9"/>
    <w:rsid w:val="00DD0973"/>
    <w:rsid w:val="00DD1660"/>
    <w:rsid w:val="00DD4B7E"/>
    <w:rsid w:val="00DD6BB0"/>
    <w:rsid w:val="00DE1607"/>
    <w:rsid w:val="00DE2D11"/>
    <w:rsid w:val="00DE69E8"/>
    <w:rsid w:val="00DE6EF2"/>
    <w:rsid w:val="00DF22C1"/>
    <w:rsid w:val="00DF58FF"/>
    <w:rsid w:val="00E004F6"/>
    <w:rsid w:val="00E00595"/>
    <w:rsid w:val="00E00715"/>
    <w:rsid w:val="00E01787"/>
    <w:rsid w:val="00E059F2"/>
    <w:rsid w:val="00E05F72"/>
    <w:rsid w:val="00E10A02"/>
    <w:rsid w:val="00E10A5E"/>
    <w:rsid w:val="00E1113A"/>
    <w:rsid w:val="00E111FF"/>
    <w:rsid w:val="00E11A7B"/>
    <w:rsid w:val="00E11DBF"/>
    <w:rsid w:val="00E13DB7"/>
    <w:rsid w:val="00E144A8"/>
    <w:rsid w:val="00E148B9"/>
    <w:rsid w:val="00E21CBF"/>
    <w:rsid w:val="00E21D91"/>
    <w:rsid w:val="00E21EDC"/>
    <w:rsid w:val="00E2242E"/>
    <w:rsid w:val="00E22BF6"/>
    <w:rsid w:val="00E2480E"/>
    <w:rsid w:val="00E25F7D"/>
    <w:rsid w:val="00E32DE4"/>
    <w:rsid w:val="00E33136"/>
    <w:rsid w:val="00E35B9B"/>
    <w:rsid w:val="00E376B6"/>
    <w:rsid w:val="00E40ECF"/>
    <w:rsid w:val="00E41CD0"/>
    <w:rsid w:val="00E426F7"/>
    <w:rsid w:val="00E440E6"/>
    <w:rsid w:val="00E45032"/>
    <w:rsid w:val="00E45536"/>
    <w:rsid w:val="00E456AE"/>
    <w:rsid w:val="00E479C8"/>
    <w:rsid w:val="00E52AA7"/>
    <w:rsid w:val="00E532CE"/>
    <w:rsid w:val="00E5516B"/>
    <w:rsid w:val="00E563DB"/>
    <w:rsid w:val="00E607AB"/>
    <w:rsid w:val="00E60E9F"/>
    <w:rsid w:val="00E63D7B"/>
    <w:rsid w:val="00E65652"/>
    <w:rsid w:val="00E661C9"/>
    <w:rsid w:val="00E667A5"/>
    <w:rsid w:val="00E71814"/>
    <w:rsid w:val="00E71EB0"/>
    <w:rsid w:val="00E7404B"/>
    <w:rsid w:val="00E74B4C"/>
    <w:rsid w:val="00E80DFA"/>
    <w:rsid w:val="00E81210"/>
    <w:rsid w:val="00E8230F"/>
    <w:rsid w:val="00E83E49"/>
    <w:rsid w:val="00E87003"/>
    <w:rsid w:val="00E875CD"/>
    <w:rsid w:val="00E91E29"/>
    <w:rsid w:val="00E93687"/>
    <w:rsid w:val="00E948E3"/>
    <w:rsid w:val="00E96828"/>
    <w:rsid w:val="00E96B8D"/>
    <w:rsid w:val="00EA086E"/>
    <w:rsid w:val="00EA1E18"/>
    <w:rsid w:val="00EA289F"/>
    <w:rsid w:val="00EA3380"/>
    <w:rsid w:val="00EA4064"/>
    <w:rsid w:val="00EA65DF"/>
    <w:rsid w:val="00EA7BC8"/>
    <w:rsid w:val="00EB3CD0"/>
    <w:rsid w:val="00EB7ABC"/>
    <w:rsid w:val="00EB7D86"/>
    <w:rsid w:val="00EC2316"/>
    <w:rsid w:val="00EC3A8F"/>
    <w:rsid w:val="00EC43B2"/>
    <w:rsid w:val="00EC4AAC"/>
    <w:rsid w:val="00EC4EE0"/>
    <w:rsid w:val="00EC534B"/>
    <w:rsid w:val="00EC65EA"/>
    <w:rsid w:val="00EC7C62"/>
    <w:rsid w:val="00ED0E78"/>
    <w:rsid w:val="00ED1DB2"/>
    <w:rsid w:val="00ED48A4"/>
    <w:rsid w:val="00ED5F0E"/>
    <w:rsid w:val="00ED7559"/>
    <w:rsid w:val="00ED7FE7"/>
    <w:rsid w:val="00EE0395"/>
    <w:rsid w:val="00EE0484"/>
    <w:rsid w:val="00EE1670"/>
    <w:rsid w:val="00EE3F56"/>
    <w:rsid w:val="00EE5728"/>
    <w:rsid w:val="00EE641A"/>
    <w:rsid w:val="00EE773C"/>
    <w:rsid w:val="00EE7E45"/>
    <w:rsid w:val="00EF0FBB"/>
    <w:rsid w:val="00EF1CC6"/>
    <w:rsid w:val="00EF34EE"/>
    <w:rsid w:val="00EF4FBF"/>
    <w:rsid w:val="00EF5002"/>
    <w:rsid w:val="00EF583F"/>
    <w:rsid w:val="00F004F9"/>
    <w:rsid w:val="00F04F9E"/>
    <w:rsid w:val="00F062DE"/>
    <w:rsid w:val="00F07D6D"/>
    <w:rsid w:val="00F10BE2"/>
    <w:rsid w:val="00F115AE"/>
    <w:rsid w:val="00F1300F"/>
    <w:rsid w:val="00F17835"/>
    <w:rsid w:val="00F213EC"/>
    <w:rsid w:val="00F21411"/>
    <w:rsid w:val="00F21510"/>
    <w:rsid w:val="00F248B9"/>
    <w:rsid w:val="00F26346"/>
    <w:rsid w:val="00F271FB"/>
    <w:rsid w:val="00F335DF"/>
    <w:rsid w:val="00F3652E"/>
    <w:rsid w:val="00F37AD0"/>
    <w:rsid w:val="00F40CF4"/>
    <w:rsid w:val="00F42E06"/>
    <w:rsid w:val="00F43860"/>
    <w:rsid w:val="00F46EDD"/>
    <w:rsid w:val="00F5050E"/>
    <w:rsid w:val="00F508F4"/>
    <w:rsid w:val="00F52245"/>
    <w:rsid w:val="00F5291D"/>
    <w:rsid w:val="00F52A4B"/>
    <w:rsid w:val="00F52F10"/>
    <w:rsid w:val="00F55F3D"/>
    <w:rsid w:val="00F5620A"/>
    <w:rsid w:val="00F57CA1"/>
    <w:rsid w:val="00F603AF"/>
    <w:rsid w:val="00F60719"/>
    <w:rsid w:val="00F6267A"/>
    <w:rsid w:val="00F6440A"/>
    <w:rsid w:val="00F6493C"/>
    <w:rsid w:val="00F67323"/>
    <w:rsid w:val="00F67ED6"/>
    <w:rsid w:val="00F7035C"/>
    <w:rsid w:val="00F72CA5"/>
    <w:rsid w:val="00F752B3"/>
    <w:rsid w:val="00F756C0"/>
    <w:rsid w:val="00F76122"/>
    <w:rsid w:val="00F80955"/>
    <w:rsid w:val="00F80C80"/>
    <w:rsid w:val="00F817F2"/>
    <w:rsid w:val="00F82793"/>
    <w:rsid w:val="00F829AE"/>
    <w:rsid w:val="00F82D75"/>
    <w:rsid w:val="00F83024"/>
    <w:rsid w:val="00F840AD"/>
    <w:rsid w:val="00F84E01"/>
    <w:rsid w:val="00F863F6"/>
    <w:rsid w:val="00F87129"/>
    <w:rsid w:val="00F87AF8"/>
    <w:rsid w:val="00F90F3C"/>
    <w:rsid w:val="00F9110B"/>
    <w:rsid w:val="00F92139"/>
    <w:rsid w:val="00F929F0"/>
    <w:rsid w:val="00F93588"/>
    <w:rsid w:val="00F9372E"/>
    <w:rsid w:val="00F945A8"/>
    <w:rsid w:val="00F94F5F"/>
    <w:rsid w:val="00F94F61"/>
    <w:rsid w:val="00F95B28"/>
    <w:rsid w:val="00F9674E"/>
    <w:rsid w:val="00F96ADE"/>
    <w:rsid w:val="00F97617"/>
    <w:rsid w:val="00FA026C"/>
    <w:rsid w:val="00FA078E"/>
    <w:rsid w:val="00FA3B8A"/>
    <w:rsid w:val="00FA4316"/>
    <w:rsid w:val="00FA690A"/>
    <w:rsid w:val="00FA71FD"/>
    <w:rsid w:val="00FB0928"/>
    <w:rsid w:val="00FB1689"/>
    <w:rsid w:val="00FB1992"/>
    <w:rsid w:val="00FB3D09"/>
    <w:rsid w:val="00FB3DC6"/>
    <w:rsid w:val="00FB4AFC"/>
    <w:rsid w:val="00FB4B65"/>
    <w:rsid w:val="00FB515C"/>
    <w:rsid w:val="00FB5542"/>
    <w:rsid w:val="00FB570D"/>
    <w:rsid w:val="00FB6692"/>
    <w:rsid w:val="00FB6928"/>
    <w:rsid w:val="00FB6C5F"/>
    <w:rsid w:val="00FB724C"/>
    <w:rsid w:val="00FC121C"/>
    <w:rsid w:val="00FC1A7F"/>
    <w:rsid w:val="00FC1BA6"/>
    <w:rsid w:val="00FC5FBA"/>
    <w:rsid w:val="00FD1912"/>
    <w:rsid w:val="00FD1B76"/>
    <w:rsid w:val="00FD2A68"/>
    <w:rsid w:val="00FD3B53"/>
    <w:rsid w:val="00FD48DD"/>
    <w:rsid w:val="00FD5798"/>
    <w:rsid w:val="00FD6B63"/>
    <w:rsid w:val="00FD6F46"/>
    <w:rsid w:val="00FD7596"/>
    <w:rsid w:val="00FE0669"/>
    <w:rsid w:val="00FE10BD"/>
    <w:rsid w:val="00FE138D"/>
    <w:rsid w:val="00FE1AAA"/>
    <w:rsid w:val="00FE2E88"/>
    <w:rsid w:val="00FE3723"/>
    <w:rsid w:val="00FE37C1"/>
    <w:rsid w:val="00FE3DF7"/>
    <w:rsid w:val="00FE3F05"/>
    <w:rsid w:val="00FE546B"/>
    <w:rsid w:val="00FE6666"/>
    <w:rsid w:val="00FF0D6E"/>
    <w:rsid w:val="00FF11BB"/>
    <w:rsid w:val="00FF1642"/>
    <w:rsid w:val="00FF278B"/>
    <w:rsid w:val="00FF7131"/>
    <w:rsid w:val="00FF779C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97E0BDA-9ED8-4480-9826-F3A433D0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628A"/>
    <w:rPr>
      <w:rFonts w:ascii="Tahoma" w:hAnsi="Tahoma" w:cs="Tahoma"/>
    </w:rPr>
  </w:style>
  <w:style w:type="paragraph" w:styleId="Nadpis1">
    <w:name w:val="heading 1"/>
    <w:basedOn w:val="Normln"/>
    <w:next w:val="Normln"/>
    <w:link w:val="Nadpis1Char"/>
    <w:uiPriority w:val="99"/>
    <w:qFormat/>
    <w:rsid w:val="000429CC"/>
    <w:pPr>
      <w:keepNext/>
      <w:numPr>
        <w:numId w:val="1"/>
      </w:numPr>
      <w:spacing w:before="240" w:after="24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1740BC"/>
    <w:pPr>
      <w:keepNext/>
      <w:spacing w:before="120" w:after="12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553826"/>
    <w:pPr>
      <w:keepNext/>
      <w:spacing w:before="12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C01E73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C01E73"/>
    <w:pPr>
      <w:tabs>
        <w:tab w:val="num" w:pos="1008"/>
      </w:tabs>
      <w:spacing w:before="240" w:after="60"/>
      <w:ind w:left="1008" w:hanging="1008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C01E73"/>
    <w:pPr>
      <w:tabs>
        <w:tab w:val="num" w:pos="1152"/>
      </w:tabs>
      <w:spacing w:before="240" w:after="60"/>
      <w:ind w:left="1152" w:hanging="1152"/>
      <w:outlineLvl w:val="5"/>
    </w:pPr>
    <w:rPr>
      <w:rFonts w:ascii="Calibri" w:hAnsi="Calibri" w:cs="Times New Roman"/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C01E73"/>
    <w:pPr>
      <w:tabs>
        <w:tab w:val="num" w:pos="1296"/>
      </w:tabs>
      <w:spacing w:before="240" w:after="60"/>
      <w:ind w:left="1296" w:hanging="1296"/>
      <w:outlineLvl w:val="6"/>
    </w:pPr>
    <w:rPr>
      <w:rFonts w:ascii="Calibri" w:hAnsi="Calibri" w:cs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C01E73"/>
    <w:pPr>
      <w:tabs>
        <w:tab w:val="num" w:pos="1440"/>
      </w:tabs>
      <w:spacing w:before="240" w:after="60"/>
      <w:ind w:left="1440" w:hanging="1440"/>
      <w:outlineLvl w:val="7"/>
    </w:pPr>
    <w:rPr>
      <w:rFonts w:ascii="Calibri" w:hAnsi="Calibri" w:cs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C01E73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CC2FBE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CC2FBE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CC2FBE"/>
    <w:rPr>
      <w:rFonts w:ascii="Cambria" w:hAnsi="Cambria" w:cs="Times New Roman"/>
      <w:b/>
      <w:sz w:val="26"/>
    </w:rPr>
  </w:style>
  <w:style w:type="character" w:customStyle="1" w:styleId="Nadpis4Char">
    <w:name w:val="Nadpis 4 Char"/>
    <w:link w:val="Nadpis4"/>
    <w:uiPriority w:val="99"/>
    <w:semiHidden/>
    <w:locked/>
    <w:rsid w:val="00CC2FBE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CC2FBE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CC2FBE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CC2FBE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CC2FBE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CC2FBE"/>
    <w:rPr>
      <w:rFonts w:ascii="Cambria" w:hAnsi="Cambria" w:cs="Times New Roman"/>
    </w:rPr>
  </w:style>
  <w:style w:type="paragraph" w:customStyle="1" w:styleId="Normln1">
    <w:name w:val="Normální1"/>
    <w:basedOn w:val="Normln"/>
    <w:uiPriority w:val="99"/>
    <w:rsid w:val="00F17835"/>
    <w:pPr>
      <w:widowControl w:val="0"/>
      <w:autoSpaceDE w:val="0"/>
      <w:autoSpaceDN w:val="0"/>
    </w:pPr>
    <w:rPr>
      <w:rFonts w:ascii="Arial" w:hAnsi="Arial" w:cs="Arial"/>
      <w:color w:val="000000"/>
    </w:rPr>
  </w:style>
  <w:style w:type="paragraph" w:customStyle="1" w:styleId="Zkladntext1">
    <w:name w:val="Základní text1"/>
    <w:basedOn w:val="Normln1"/>
    <w:uiPriority w:val="99"/>
    <w:rsid w:val="00F17835"/>
    <w:pPr>
      <w:spacing w:line="235" w:lineRule="auto"/>
    </w:pPr>
    <w:rPr>
      <w:rFonts w:ascii="Times New Roman" w:hAnsi="Times New Roman" w:cs="Times New Roman"/>
      <w:noProof/>
      <w:color w:val="auto"/>
      <w:sz w:val="24"/>
      <w:szCs w:val="24"/>
      <w:lang w:val="en-US"/>
    </w:rPr>
  </w:style>
  <w:style w:type="paragraph" w:styleId="Obsah2">
    <w:name w:val="toc 2"/>
    <w:basedOn w:val="Normln"/>
    <w:next w:val="Normln"/>
    <w:autoRedefine/>
    <w:uiPriority w:val="99"/>
    <w:rsid w:val="00E81210"/>
    <w:pPr>
      <w:tabs>
        <w:tab w:val="left" w:pos="800"/>
        <w:tab w:val="right" w:pos="9061"/>
      </w:tabs>
      <w:ind w:left="198"/>
    </w:pPr>
    <w:rPr>
      <w:rFonts w:ascii="Calibri" w:hAnsi="Calibri"/>
      <w:i/>
      <w:iCs/>
    </w:rPr>
  </w:style>
  <w:style w:type="paragraph" w:styleId="Zkladntextodsazen2">
    <w:name w:val="Body Text Indent 2"/>
    <w:basedOn w:val="Normln"/>
    <w:link w:val="Zkladntextodsazen2Char"/>
    <w:uiPriority w:val="99"/>
    <w:rsid w:val="00A05967"/>
    <w:pPr>
      <w:autoSpaceDE w:val="0"/>
      <w:autoSpaceDN w:val="0"/>
      <w:ind w:left="1440"/>
    </w:pPr>
    <w:rPr>
      <w:rFonts w:cs="Times New Roman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CC2FBE"/>
    <w:rPr>
      <w:rFonts w:ascii="Tahoma" w:hAnsi="Tahoma" w:cs="Times New Roman"/>
      <w:sz w:val="20"/>
    </w:rPr>
  </w:style>
  <w:style w:type="paragraph" w:styleId="Zkladntextodsazen">
    <w:name w:val="Body Text Indent"/>
    <w:basedOn w:val="Normln"/>
    <w:link w:val="ZkladntextodsazenChar"/>
    <w:uiPriority w:val="99"/>
    <w:rsid w:val="00A94ABB"/>
    <w:pPr>
      <w:spacing w:after="120"/>
      <w:ind w:left="283"/>
    </w:pPr>
    <w:rPr>
      <w:rFonts w:cs="Times New Roman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CC2FBE"/>
    <w:rPr>
      <w:rFonts w:ascii="Tahoma" w:hAnsi="Tahoma" w:cs="Times New Roman"/>
      <w:sz w:val="20"/>
    </w:rPr>
  </w:style>
  <w:style w:type="paragraph" w:styleId="Zhlav">
    <w:name w:val="header"/>
    <w:basedOn w:val="Normln1"/>
    <w:link w:val="ZhlavChar"/>
    <w:uiPriority w:val="99"/>
    <w:rsid w:val="00A94ABB"/>
    <w:pPr>
      <w:tabs>
        <w:tab w:val="center" w:pos="4536"/>
        <w:tab w:val="right" w:pos="7847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locked/>
    <w:rsid w:val="0027024C"/>
    <w:rPr>
      <w:rFonts w:ascii="Arial" w:hAnsi="Arial" w:cs="Times New Roman"/>
      <w:color w:val="000000"/>
    </w:rPr>
  </w:style>
  <w:style w:type="paragraph" w:customStyle="1" w:styleId="Stnovannadpis">
    <w:name w:val="Stínovaný nadpis"/>
    <w:basedOn w:val="Normln"/>
    <w:next w:val="Normln"/>
    <w:uiPriority w:val="99"/>
    <w:rsid w:val="00A94ABB"/>
    <w:pPr>
      <w:widowControl w:val="0"/>
      <w:shd w:val="solid" w:color="000000" w:fill="auto"/>
      <w:autoSpaceDE w:val="0"/>
      <w:autoSpaceDN w:val="0"/>
      <w:jc w:val="center"/>
    </w:pPr>
    <w:rPr>
      <w:rFonts w:cs="Arial"/>
      <w:b/>
      <w:bCs/>
      <w:noProof/>
      <w:color w:val="FFFFFF"/>
      <w:sz w:val="36"/>
      <w:szCs w:val="36"/>
      <w:lang w:val="en-US"/>
    </w:rPr>
  </w:style>
  <w:style w:type="paragraph" w:styleId="Zkladntext">
    <w:name w:val="Body Text"/>
    <w:basedOn w:val="Normln"/>
    <w:link w:val="ZkladntextChar"/>
    <w:uiPriority w:val="99"/>
    <w:rsid w:val="00D972D8"/>
    <w:pPr>
      <w:spacing w:after="120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semiHidden/>
    <w:locked/>
    <w:rsid w:val="00CC2FBE"/>
    <w:rPr>
      <w:rFonts w:ascii="Tahoma" w:hAnsi="Tahoma" w:cs="Times New Roman"/>
      <w:sz w:val="20"/>
    </w:rPr>
  </w:style>
  <w:style w:type="paragraph" w:styleId="Zkladntextodsazen3">
    <w:name w:val="Body Text Indent 3"/>
    <w:basedOn w:val="Normln"/>
    <w:link w:val="Zkladntextodsazen3Char"/>
    <w:uiPriority w:val="99"/>
    <w:rsid w:val="00A625D6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CC2FBE"/>
    <w:rPr>
      <w:rFonts w:ascii="Tahoma" w:hAnsi="Tahoma" w:cs="Times New Roman"/>
      <w:sz w:val="16"/>
    </w:rPr>
  </w:style>
  <w:style w:type="paragraph" w:customStyle="1" w:styleId="Seznamoslovan">
    <w:name w:val="Seznam očíslovaný"/>
    <w:basedOn w:val="Zkladntext"/>
    <w:uiPriority w:val="99"/>
    <w:rsid w:val="00A625D6"/>
    <w:pPr>
      <w:widowControl w:val="0"/>
      <w:autoSpaceDE w:val="0"/>
      <w:autoSpaceDN w:val="0"/>
      <w:spacing w:after="100"/>
      <w:ind w:left="480" w:hanging="480"/>
      <w:jc w:val="both"/>
    </w:pPr>
    <w:rPr>
      <w:rFonts w:cs="Arial"/>
      <w:noProof/>
      <w:lang w:val="en-US"/>
    </w:rPr>
  </w:style>
  <w:style w:type="paragraph" w:customStyle="1" w:styleId="StylZkladntextodsazen2TahomaVlevo0cm">
    <w:name w:val="Styl Základní text odsazený 2 + Tahoma Vlevo:  0 cm"/>
    <w:basedOn w:val="Zkladntextodsazen2"/>
    <w:uiPriority w:val="99"/>
    <w:rsid w:val="006637D1"/>
    <w:pPr>
      <w:ind w:left="0"/>
    </w:pPr>
  </w:style>
  <w:style w:type="paragraph" w:styleId="Obsah1">
    <w:name w:val="toc 1"/>
    <w:basedOn w:val="Normln"/>
    <w:next w:val="Normln"/>
    <w:autoRedefine/>
    <w:uiPriority w:val="39"/>
    <w:rsid w:val="004E3B76"/>
    <w:pPr>
      <w:tabs>
        <w:tab w:val="left" w:pos="400"/>
        <w:tab w:val="right" w:pos="9061"/>
      </w:tabs>
    </w:pPr>
    <w:rPr>
      <w:rFonts w:ascii="Calibri" w:hAnsi="Calibri"/>
      <w:bCs/>
      <w:sz w:val="18"/>
    </w:rPr>
  </w:style>
  <w:style w:type="paragraph" w:styleId="Obsah3">
    <w:name w:val="toc 3"/>
    <w:basedOn w:val="Normln"/>
    <w:next w:val="Normln"/>
    <w:autoRedefine/>
    <w:uiPriority w:val="99"/>
    <w:rsid w:val="00F6440A"/>
    <w:pPr>
      <w:ind w:left="400"/>
    </w:pPr>
    <w:rPr>
      <w:rFonts w:ascii="Calibri" w:hAnsi="Calibri"/>
    </w:rPr>
  </w:style>
  <w:style w:type="character" w:styleId="Hypertextovodkaz">
    <w:name w:val="Hyperlink"/>
    <w:uiPriority w:val="99"/>
    <w:rsid w:val="007B2108"/>
    <w:rPr>
      <w:rFonts w:cs="Times New Roman"/>
      <w:color w:val="0000FF"/>
      <w:u w:val="single"/>
    </w:rPr>
  </w:style>
  <w:style w:type="paragraph" w:styleId="Obsah4">
    <w:name w:val="toc 4"/>
    <w:basedOn w:val="Normln"/>
    <w:next w:val="Normln"/>
    <w:autoRedefine/>
    <w:uiPriority w:val="99"/>
    <w:semiHidden/>
    <w:rsid w:val="00B21AE3"/>
    <w:pPr>
      <w:ind w:left="600"/>
    </w:pPr>
    <w:rPr>
      <w:rFonts w:ascii="Calibri" w:hAnsi="Calibri"/>
    </w:rPr>
  </w:style>
  <w:style w:type="paragraph" w:styleId="Obsah5">
    <w:name w:val="toc 5"/>
    <w:basedOn w:val="Normln"/>
    <w:next w:val="Normln"/>
    <w:autoRedefine/>
    <w:uiPriority w:val="99"/>
    <w:semiHidden/>
    <w:rsid w:val="00B21AE3"/>
    <w:pPr>
      <w:ind w:left="800"/>
    </w:pPr>
    <w:rPr>
      <w:rFonts w:ascii="Calibri" w:hAnsi="Calibri"/>
    </w:rPr>
  </w:style>
  <w:style w:type="paragraph" w:styleId="Obsah6">
    <w:name w:val="toc 6"/>
    <w:basedOn w:val="Normln"/>
    <w:next w:val="Normln"/>
    <w:autoRedefine/>
    <w:uiPriority w:val="99"/>
    <w:semiHidden/>
    <w:rsid w:val="00B21AE3"/>
    <w:pPr>
      <w:ind w:left="1000"/>
    </w:pPr>
    <w:rPr>
      <w:rFonts w:ascii="Calibri" w:hAnsi="Calibri"/>
    </w:rPr>
  </w:style>
  <w:style w:type="paragraph" w:styleId="Obsah7">
    <w:name w:val="toc 7"/>
    <w:basedOn w:val="Normln"/>
    <w:next w:val="Normln"/>
    <w:autoRedefine/>
    <w:uiPriority w:val="99"/>
    <w:semiHidden/>
    <w:rsid w:val="00B21AE3"/>
    <w:pPr>
      <w:ind w:left="1200"/>
    </w:pPr>
    <w:rPr>
      <w:rFonts w:ascii="Calibri" w:hAnsi="Calibri"/>
    </w:rPr>
  </w:style>
  <w:style w:type="paragraph" w:styleId="Obsah8">
    <w:name w:val="toc 8"/>
    <w:basedOn w:val="Normln"/>
    <w:next w:val="Normln"/>
    <w:autoRedefine/>
    <w:uiPriority w:val="99"/>
    <w:semiHidden/>
    <w:rsid w:val="00B21AE3"/>
    <w:pPr>
      <w:ind w:left="1400"/>
    </w:pPr>
    <w:rPr>
      <w:rFonts w:ascii="Calibri" w:hAnsi="Calibri"/>
    </w:rPr>
  </w:style>
  <w:style w:type="paragraph" w:styleId="Obsah9">
    <w:name w:val="toc 9"/>
    <w:basedOn w:val="Normln"/>
    <w:next w:val="Normln"/>
    <w:autoRedefine/>
    <w:uiPriority w:val="99"/>
    <w:semiHidden/>
    <w:rsid w:val="00B21AE3"/>
    <w:pPr>
      <w:ind w:left="1600"/>
    </w:pPr>
    <w:rPr>
      <w:rFonts w:ascii="Calibri" w:hAnsi="Calibri"/>
    </w:rPr>
  </w:style>
  <w:style w:type="paragraph" w:styleId="Zpat">
    <w:name w:val="footer"/>
    <w:basedOn w:val="Normln"/>
    <w:link w:val="ZpatChar"/>
    <w:uiPriority w:val="99"/>
    <w:rsid w:val="003760D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locked/>
    <w:rsid w:val="00C775C6"/>
    <w:rPr>
      <w:rFonts w:ascii="Tahoma" w:hAnsi="Tahoma"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F840AD"/>
    <w:pPr>
      <w:shd w:val="clear" w:color="auto" w:fill="000080"/>
    </w:pPr>
    <w:rPr>
      <w:rFonts w:ascii="Times New Roman" w:hAnsi="Times New Roman" w:cs="Times New Roman"/>
      <w:sz w:val="2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CC2FBE"/>
    <w:rPr>
      <w:rFonts w:cs="Times New Roman"/>
      <w:sz w:val="2"/>
    </w:rPr>
  </w:style>
  <w:style w:type="paragraph" w:styleId="Zkladntext2">
    <w:name w:val="Body Text 2"/>
    <w:basedOn w:val="Normln"/>
    <w:link w:val="Zkladntext2Char"/>
    <w:uiPriority w:val="99"/>
    <w:rsid w:val="00C01E73"/>
    <w:pPr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link w:val="Zkladntext2"/>
    <w:uiPriority w:val="99"/>
    <w:semiHidden/>
    <w:locked/>
    <w:rsid w:val="00CC2FBE"/>
    <w:rPr>
      <w:rFonts w:ascii="Tahoma" w:hAnsi="Tahoma" w:cs="Times New Roman"/>
      <w:sz w:val="20"/>
    </w:rPr>
  </w:style>
  <w:style w:type="paragraph" w:customStyle="1" w:styleId="Import3">
    <w:name w:val="Import 3"/>
    <w:uiPriority w:val="99"/>
    <w:rsid w:val="00711542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autoSpaceDE w:val="0"/>
      <w:autoSpaceDN w:val="0"/>
      <w:jc w:val="both"/>
    </w:pPr>
    <w:rPr>
      <w:sz w:val="24"/>
      <w:szCs w:val="24"/>
      <w:lang w:val="en-US"/>
    </w:rPr>
  </w:style>
  <w:style w:type="paragraph" w:customStyle="1" w:styleId="Import2">
    <w:name w:val="Import 2"/>
    <w:uiPriority w:val="99"/>
    <w:rsid w:val="00711542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autoSpaceDE w:val="0"/>
      <w:autoSpaceDN w:val="0"/>
      <w:jc w:val="both"/>
    </w:pPr>
    <w:rPr>
      <w:b/>
      <w:bCs/>
      <w:sz w:val="24"/>
      <w:szCs w:val="24"/>
      <w:lang w:val="en-US"/>
    </w:rPr>
  </w:style>
  <w:style w:type="paragraph" w:customStyle="1" w:styleId="normalodsazene">
    <w:name w:val="normalodsazene"/>
    <w:basedOn w:val="Normln"/>
    <w:uiPriority w:val="99"/>
    <w:rsid w:val="00711542"/>
    <w:pPr>
      <w:overflowPunct w:val="0"/>
      <w:autoSpaceDE w:val="0"/>
      <w:autoSpaceDN w:val="0"/>
      <w:adjustRightInd w:val="0"/>
      <w:spacing w:before="100" w:after="100"/>
      <w:textAlignment w:val="baseline"/>
    </w:pPr>
  </w:style>
  <w:style w:type="paragraph" w:styleId="Normlnweb">
    <w:name w:val="Normal (Web)"/>
    <w:basedOn w:val="Normln"/>
    <w:uiPriority w:val="99"/>
    <w:rsid w:val="00EA7BC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Siln">
    <w:name w:val="Strong"/>
    <w:uiPriority w:val="99"/>
    <w:qFormat/>
    <w:rsid w:val="00EA7BC8"/>
    <w:rPr>
      <w:rFonts w:cs="Times New Roman"/>
      <w:b/>
    </w:rPr>
  </w:style>
  <w:style w:type="paragraph" w:styleId="Textvbloku">
    <w:name w:val="Block Text"/>
    <w:basedOn w:val="Normln"/>
    <w:rsid w:val="00D231D8"/>
    <w:pPr>
      <w:ind w:left="1560" w:right="566"/>
      <w:jc w:val="both"/>
    </w:pPr>
    <w:rPr>
      <w:rFonts w:ascii="Arial" w:hAnsi="Arial" w:cs="Times New Roman"/>
      <w:sz w:val="18"/>
    </w:rPr>
  </w:style>
  <w:style w:type="character" w:styleId="slostrnky">
    <w:name w:val="page number"/>
    <w:uiPriority w:val="99"/>
    <w:rsid w:val="004D7E11"/>
    <w:rPr>
      <w:rFonts w:cs="Times New Roman"/>
    </w:rPr>
  </w:style>
  <w:style w:type="table" w:styleId="Mkatabulky">
    <w:name w:val="Table Grid"/>
    <w:basedOn w:val="Normlntabulka"/>
    <w:uiPriority w:val="99"/>
    <w:rsid w:val="00562E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rsid w:val="00EE773C"/>
    <w:rPr>
      <w:rFonts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sid w:val="00EE773C"/>
    <w:rPr>
      <w:rFonts w:ascii="Tahoma" w:hAnsi="Tahoma" w:cs="Times New Roman"/>
      <w:sz w:val="16"/>
    </w:rPr>
  </w:style>
  <w:style w:type="character" w:styleId="Sledovanodkaz">
    <w:name w:val="FollowedHyperlink"/>
    <w:uiPriority w:val="99"/>
    <w:rsid w:val="00F6440A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uiPriority w:val="34"/>
    <w:qFormat/>
    <w:rsid w:val="00853FD5"/>
    <w:pPr>
      <w:ind w:left="708"/>
    </w:pPr>
  </w:style>
  <w:style w:type="paragraph" w:styleId="Nadpisobsahu">
    <w:name w:val="TOC Heading"/>
    <w:basedOn w:val="Nadpis1"/>
    <w:next w:val="Normln"/>
    <w:uiPriority w:val="99"/>
    <w:qFormat/>
    <w:rsid w:val="00965FBD"/>
    <w:pPr>
      <w:keepLines/>
      <w:numPr>
        <w:numId w:val="0"/>
      </w:numPr>
      <w:spacing w:before="480" w:after="0" w:line="276" w:lineRule="auto"/>
      <w:outlineLvl w:val="9"/>
    </w:pPr>
    <w:rPr>
      <w:color w:val="365F91"/>
      <w:kern w:val="0"/>
      <w:lang w:eastAsia="en-US"/>
    </w:rPr>
  </w:style>
  <w:style w:type="paragraph" w:customStyle="1" w:styleId="NormlnBlok">
    <w:name w:val="Normální+Blok"/>
    <w:basedOn w:val="Normln"/>
    <w:uiPriority w:val="99"/>
    <w:rsid w:val="0027024C"/>
    <w:pPr>
      <w:jc w:val="both"/>
    </w:pPr>
    <w:rPr>
      <w:rFonts w:ascii="Times New Roman" w:hAnsi="Times New Roman" w:cs="Times New Roman"/>
      <w:spacing w:val="6"/>
      <w:sz w:val="24"/>
    </w:rPr>
  </w:style>
  <w:style w:type="paragraph" w:customStyle="1" w:styleId="Neodstavec">
    <w:name w:val="Neodstavec"/>
    <w:basedOn w:val="Normln"/>
    <w:uiPriority w:val="99"/>
    <w:rsid w:val="00206842"/>
    <w:pPr>
      <w:jc w:val="both"/>
    </w:pPr>
    <w:rPr>
      <w:rFonts w:ascii="Times New Roman" w:hAnsi="Times New Roman" w:cs="Times New Roman"/>
      <w:sz w:val="24"/>
    </w:rPr>
  </w:style>
  <w:style w:type="paragraph" w:customStyle="1" w:styleId="4ZakladniPGP">
    <w:name w:val="4 Zakladni PGP"/>
    <w:basedOn w:val="Normln"/>
    <w:uiPriority w:val="99"/>
    <w:rsid w:val="00C022D9"/>
    <w:pPr>
      <w:widowControl w:val="0"/>
      <w:suppressAutoHyphens/>
      <w:overflowPunct w:val="0"/>
      <w:autoSpaceDE w:val="0"/>
      <w:spacing w:before="120"/>
      <w:ind w:firstLine="284"/>
      <w:textAlignment w:val="baseline"/>
    </w:pPr>
    <w:rPr>
      <w:rFonts w:ascii="Arial" w:eastAsia="Arial Unicode MS" w:hAnsi="Arial"/>
      <w:sz w:val="22"/>
      <w:szCs w:val="24"/>
      <w:lang w:eastAsia="ar-SA"/>
    </w:rPr>
  </w:style>
  <w:style w:type="paragraph" w:customStyle="1" w:styleId="cc">
    <w:name w:val="cc"/>
    <w:basedOn w:val="Normln"/>
    <w:rsid w:val="000A5D2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Zkladntext31">
    <w:name w:val="Základní text 31"/>
    <w:basedOn w:val="Normln"/>
    <w:uiPriority w:val="99"/>
    <w:rsid w:val="00F004F9"/>
    <w:rPr>
      <w:rFonts w:ascii="Times New Roman" w:hAnsi="Times New Roman" w:cs="Times New Roman"/>
      <w:spacing w:val="6"/>
      <w:sz w:val="24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locked/>
    <w:rsid w:val="0056529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link w:val="z-Konecformule"/>
    <w:uiPriority w:val="99"/>
    <w:rsid w:val="0056529C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400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18</Pages>
  <Words>5691</Words>
  <Characters>33581</Characters>
  <Application>Microsoft Office Word</Application>
  <DocSecurity>0</DocSecurity>
  <Lines>279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01</vt:lpstr>
    </vt:vector>
  </TitlesOfParts>
  <Company>4D</Company>
  <LinksUpToDate>false</LinksUpToDate>
  <CharactersWithSpaces>39194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</dc:title>
  <dc:subject/>
  <dc:creator>Josef Gabrhel</dc:creator>
  <cp:keywords/>
  <dc:description/>
  <cp:lastModifiedBy>KAP</cp:lastModifiedBy>
  <cp:revision>18</cp:revision>
  <cp:lastPrinted>2018-02-28T10:15:00Z</cp:lastPrinted>
  <dcterms:created xsi:type="dcterms:W3CDTF">2019-05-09T08:29:00Z</dcterms:created>
  <dcterms:modified xsi:type="dcterms:W3CDTF">2020-03-02T08:55:00Z</dcterms:modified>
</cp:coreProperties>
</file>